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EDC9AF" w14:textId="6AC79740" w:rsidR="00FF16F6" w:rsidRPr="00293D6E" w:rsidRDefault="00452455" w:rsidP="005B1112">
      <w:pPr>
        <w:keepNext/>
        <w:keepLines/>
        <w:pBdr>
          <w:top w:val="nil"/>
          <w:left w:val="nil"/>
          <w:bottom w:val="nil"/>
          <w:right w:val="nil"/>
          <w:between w:val="nil"/>
        </w:pBdr>
        <w:spacing w:before="240" w:line="259" w:lineRule="auto"/>
        <w:rPr>
          <w:rFonts w:asciiTheme="majorBidi" w:eastAsia="Carlito" w:hAnsiTheme="majorBidi" w:cstheme="majorBidi"/>
          <w:b/>
          <w:color w:val="000000"/>
          <w:sz w:val="22"/>
          <w:szCs w:val="22"/>
        </w:rPr>
      </w:pPr>
      <w:r w:rsidRPr="00293D6E">
        <w:rPr>
          <w:rFonts w:asciiTheme="majorBidi" w:eastAsia="Carlito" w:hAnsiTheme="majorBidi" w:cstheme="majorBidi"/>
          <w:b/>
          <w:color w:val="000000"/>
          <w:sz w:val="22"/>
          <w:szCs w:val="22"/>
        </w:rPr>
        <w:t xml:space="preserve">Case </w:t>
      </w:r>
      <w:r w:rsidR="005B1112">
        <w:rPr>
          <w:rFonts w:asciiTheme="majorBidi" w:eastAsia="Carlito" w:hAnsiTheme="majorBidi" w:cstheme="majorBidi"/>
          <w:b/>
          <w:color w:val="000000"/>
          <w:sz w:val="22"/>
          <w:szCs w:val="22"/>
        </w:rPr>
        <w:t>R</w:t>
      </w:r>
      <w:bookmarkStart w:id="0" w:name="_GoBack"/>
      <w:bookmarkEnd w:id="0"/>
      <w:r w:rsidRPr="00293D6E">
        <w:rPr>
          <w:rFonts w:asciiTheme="majorBidi" w:eastAsia="Carlito" w:hAnsiTheme="majorBidi" w:cstheme="majorBidi"/>
          <w:b/>
          <w:color w:val="000000"/>
          <w:sz w:val="22"/>
          <w:szCs w:val="22"/>
        </w:rPr>
        <w:t>eport:</w:t>
      </w:r>
    </w:p>
    <w:tbl>
      <w:tblPr>
        <w:tblStyle w:val="a"/>
        <w:tblW w:w="973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9738"/>
      </w:tblGrid>
      <w:tr w:rsidR="00FF16F6" w:rsidRPr="00293D6E" w14:paraId="38C66278" w14:textId="77777777">
        <w:trPr>
          <w:trHeight w:val="1939"/>
        </w:trPr>
        <w:tc>
          <w:tcPr>
            <w:tcW w:w="9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5F3783" w14:textId="77777777" w:rsidR="00FF16F6" w:rsidRPr="00293D6E" w:rsidRDefault="00452455">
            <w:pPr>
              <w:keepNext/>
              <w:keepLines/>
              <w:pBdr>
                <w:top w:val="nil"/>
                <w:left w:val="nil"/>
                <w:bottom w:val="nil"/>
                <w:right w:val="nil"/>
                <w:between w:val="nil"/>
              </w:pBdr>
              <w:spacing w:before="240" w:line="259" w:lineRule="auto"/>
              <w:rPr>
                <w:rFonts w:asciiTheme="majorBidi" w:eastAsia="Calibri" w:hAnsiTheme="majorBidi" w:cstheme="majorBidi"/>
                <w:color w:val="000000"/>
                <w:sz w:val="22"/>
                <w:szCs w:val="22"/>
              </w:rPr>
            </w:pPr>
            <w:r w:rsidRPr="00293D6E">
              <w:rPr>
                <w:rFonts w:asciiTheme="majorBidi" w:eastAsia="Calibri" w:hAnsiTheme="majorBidi" w:cstheme="majorBidi"/>
                <w:color w:val="000000"/>
                <w:sz w:val="22"/>
                <w:szCs w:val="22"/>
              </w:rPr>
              <w:lastRenderedPageBreak/>
              <w:t>Article's Title:</w:t>
            </w:r>
          </w:p>
          <w:p w14:paraId="2DE156A9" w14:textId="77777777" w:rsidR="00FF16F6" w:rsidRPr="00293D6E" w:rsidRDefault="00452455">
            <w:pPr>
              <w:pBdr>
                <w:top w:val="nil"/>
                <w:left w:val="nil"/>
                <w:bottom w:val="nil"/>
                <w:right w:val="nil"/>
                <w:between w:val="nil"/>
              </w:pBdr>
              <w:spacing w:line="480" w:lineRule="auto"/>
              <w:jc w:val="center"/>
              <w:rPr>
                <w:rFonts w:asciiTheme="majorBidi" w:eastAsia="Calibri" w:hAnsiTheme="majorBidi" w:cstheme="majorBidi"/>
                <w:color w:val="000000"/>
                <w:sz w:val="22"/>
                <w:szCs w:val="22"/>
              </w:rPr>
            </w:pPr>
            <w:r w:rsidRPr="00293D6E">
              <w:rPr>
                <w:rFonts w:asciiTheme="majorBidi" w:eastAsia="Carlito" w:hAnsiTheme="majorBidi" w:cstheme="majorBidi"/>
                <w:b/>
                <w:color w:val="000000"/>
                <w:sz w:val="22"/>
                <w:szCs w:val="22"/>
              </w:rPr>
              <w:t xml:space="preserve">Non-hypertensive Spontaneous Intracerebral Hemorrhage, Case Report for Additional Value of Cone Beam </w:t>
            </w:r>
            <w:r w:rsidRPr="00293D6E">
              <w:rPr>
                <w:rFonts w:asciiTheme="majorBidi" w:hAnsiTheme="majorBidi" w:cstheme="majorBidi"/>
                <w:b/>
                <w:bCs/>
                <w:color w:val="000000"/>
                <w:sz w:val="22"/>
                <w:szCs w:val="22"/>
                <w:cs/>
              </w:rPr>
              <w:t>‎</w:t>
            </w:r>
            <w:r w:rsidRPr="00293D6E">
              <w:rPr>
                <w:rFonts w:asciiTheme="majorBidi" w:eastAsia="Carlito" w:hAnsiTheme="majorBidi" w:cstheme="majorBidi"/>
                <w:b/>
                <w:color w:val="000000"/>
                <w:sz w:val="22"/>
                <w:szCs w:val="22"/>
              </w:rPr>
              <w:t xml:space="preserve">Computed Tomography Angiography in Better Diagnosis and Endovascular </w:t>
            </w:r>
            <w:r w:rsidRPr="00293D6E">
              <w:rPr>
                <w:rFonts w:asciiTheme="majorBidi" w:hAnsiTheme="majorBidi" w:cstheme="majorBidi"/>
                <w:b/>
                <w:bCs/>
                <w:color w:val="000000"/>
                <w:sz w:val="22"/>
                <w:szCs w:val="22"/>
                <w:cs/>
              </w:rPr>
              <w:t>‎</w:t>
            </w:r>
            <w:r w:rsidRPr="00293D6E">
              <w:rPr>
                <w:rFonts w:asciiTheme="majorBidi" w:eastAsia="Carlito" w:hAnsiTheme="majorBidi" w:cstheme="majorBidi"/>
                <w:b/>
                <w:color w:val="000000"/>
                <w:sz w:val="22"/>
                <w:szCs w:val="22"/>
              </w:rPr>
              <w:t>Management</w:t>
            </w:r>
          </w:p>
        </w:tc>
      </w:tr>
      <w:tr w:rsidR="00FF16F6" w:rsidRPr="00293D6E" w14:paraId="26678C0D" w14:textId="77777777" w:rsidTr="009175AF">
        <w:trPr>
          <w:trHeight w:val="1125"/>
        </w:trPr>
        <w:tc>
          <w:tcPr>
            <w:tcW w:w="9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BC5D9A" w14:textId="77777777" w:rsidR="00FF16F6" w:rsidRPr="00293D6E" w:rsidRDefault="00452455">
            <w:pPr>
              <w:keepNext/>
              <w:keepLines/>
              <w:pBdr>
                <w:top w:val="nil"/>
                <w:left w:val="nil"/>
                <w:bottom w:val="nil"/>
                <w:right w:val="nil"/>
                <w:between w:val="nil"/>
              </w:pBdr>
              <w:spacing w:before="240"/>
              <w:rPr>
                <w:rFonts w:asciiTheme="majorBidi" w:eastAsia="Calibri" w:hAnsiTheme="majorBidi" w:cstheme="majorBidi"/>
                <w:color w:val="000000"/>
                <w:sz w:val="22"/>
                <w:szCs w:val="22"/>
              </w:rPr>
            </w:pPr>
            <w:r w:rsidRPr="00293D6E">
              <w:rPr>
                <w:rFonts w:asciiTheme="majorBidi" w:eastAsia="Calibri" w:hAnsiTheme="majorBidi" w:cstheme="majorBidi"/>
                <w:color w:val="000000"/>
                <w:sz w:val="22"/>
                <w:szCs w:val="22"/>
              </w:rPr>
              <w:t xml:space="preserve">Running title: </w:t>
            </w:r>
          </w:p>
          <w:p w14:paraId="2E5FA5C7" w14:textId="77777777" w:rsidR="00FF16F6" w:rsidRPr="00293D6E" w:rsidRDefault="00452455">
            <w:pPr>
              <w:pBdr>
                <w:top w:val="nil"/>
                <w:left w:val="nil"/>
                <w:bottom w:val="nil"/>
                <w:right w:val="nil"/>
                <w:between w:val="nil"/>
              </w:pBdr>
              <w:rPr>
                <w:rFonts w:asciiTheme="majorBidi" w:eastAsia="Calibri" w:hAnsiTheme="majorBidi" w:cstheme="majorBidi"/>
                <w:color w:val="000000"/>
                <w:sz w:val="22"/>
                <w:szCs w:val="22"/>
              </w:rPr>
            </w:pPr>
            <w:r w:rsidRPr="00293D6E">
              <w:rPr>
                <w:rFonts w:asciiTheme="majorBidi" w:eastAsia="Carlito" w:hAnsiTheme="majorBidi" w:cstheme="majorBidi"/>
                <w:b/>
                <w:color w:val="000000"/>
                <w:sz w:val="22"/>
                <w:szCs w:val="22"/>
              </w:rPr>
              <w:t xml:space="preserve">Non-hypertensive Spontaneous Intracerebral Hemorrhage </w:t>
            </w:r>
          </w:p>
        </w:tc>
      </w:tr>
      <w:tr w:rsidR="00FF16F6" w:rsidRPr="00293D6E" w14:paraId="72CE6B4D" w14:textId="77777777">
        <w:trPr>
          <w:trHeight w:val="7602"/>
        </w:trPr>
        <w:tc>
          <w:tcPr>
            <w:tcW w:w="9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749082" w14:textId="77777777" w:rsidR="00FF16F6" w:rsidRPr="00293D6E" w:rsidRDefault="00452455">
            <w:pPr>
              <w:pStyle w:val="Heading2"/>
              <w:spacing w:line="240" w:lineRule="auto"/>
              <w:rPr>
                <w:rFonts w:asciiTheme="majorBidi" w:hAnsiTheme="majorBidi" w:cstheme="majorBidi"/>
                <w:color w:val="000000"/>
                <w:sz w:val="22"/>
                <w:szCs w:val="22"/>
              </w:rPr>
            </w:pPr>
            <w:r w:rsidRPr="00293D6E">
              <w:rPr>
                <w:rFonts w:asciiTheme="majorBidi" w:hAnsiTheme="majorBidi" w:cstheme="majorBidi"/>
                <w:color w:val="000000"/>
                <w:sz w:val="22"/>
                <w:szCs w:val="22"/>
              </w:rPr>
              <w:t>Authors' names and affiliations:</w:t>
            </w:r>
          </w:p>
          <w:p w14:paraId="2BD8B780" w14:textId="77777777" w:rsidR="00FF16F6" w:rsidRPr="00293D6E" w:rsidRDefault="00FF16F6">
            <w:pPr>
              <w:pBdr>
                <w:top w:val="nil"/>
                <w:left w:val="nil"/>
                <w:bottom w:val="nil"/>
                <w:right w:val="nil"/>
                <w:between w:val="nil"/>
              </w:pBdr>
              <w:rPr>
                <w:rFonts w:asciiTheme="majorBidi" w:eastAsia="Calibri" w:hAnsiTheme="majorBidi" w:cstheme="majorBidi"/>
                <w:color w:val="000000"/>
                <w:sz w:val="22"/>
                <w:szCs w:val="22"/>
              </w:rPr>
            </w:pPr>
          </w:p>
          <w:p w14:paraId="34046F1C" w14:textId="57C36D64" w:rsidR="00FF16F6" w:rsidRPr="00293D6E" w:rsidRDefault="009175AF" w:rsidP="009175AF">
            <w:pPr>
              <w:numPr>
                <w:ilvl w:val="0"/>
                <w:numId w:val="1"/>
              </w:numPr>
              <w:pBdr>
                <w:top w:val="nil"/>
                <w:left w:val="nil"/>
                <w:bottom w:val="nil"/>
                <w:right w:val="nil"/>
                <w:between w:val="nil"/>
              </w:pBdr>
              <w:spacing w:line="480" w:lineRule="auto"/>
              <w:jc w:val="both"/>
              <w:rPr>
                <w:rFonts w:asciiTheme="majorBidi" w:eastAsia="Calibri" w:hAnsiTheme="majorBidi" w:cstheme="majorBidi"/>
                <w:color w:val="000000"/>
                <w:sz w:val="22"/>
                <w:szCs w:val="22"/>
              </w:rPr>
            </w:pPr>
            <w:r w:rsidRPr="00293D6E">
              <w:rPr>
                <w:rFonts w:asciiTheme="majorBidi" w:eastAsia="Calibri" w:hAnsiTheme="majorBidi" w:cstheme="majorBidi"/>
                <w:color w:val="000000"/>
                <w:sz w:val="22"/>
                <w:szCs w:val="22"/>
              </w:rPr>
              <w:t>Ghorbani Mohammad,</w:t>
            </w:r>
            <w:r w:rsidR="00452455" w:rsidRPr="00293D6E">
              <w:rPr>
                <w:rFonts w:asciiTheme="majorBidi" w:eastAsia="Calibri" w:hAnsiTheme="majorBidi" w:cstheme="majorBidi"/>
                <w:color w:val="000000"/>
                <w:sz w:val="22"/>
                <w:szCs w:val="22"/>
              </w:rPr>
              <w:t xml:space="preserve"> Division of Vascular and Endovascular </w:t>
            </w:r>
            <w:r w:rsidRPr="00293D6E">
              <w:rPr>
                <w:rFonts w:asciiTheme="majorBidi" w:eastAsia="Calibri" w:hAnsiTheme="majorBidi" w:cstheme="majorBidi"/>
                <w:color w:val="000000"/>
                <w:sz w:val="22"/>
                <w:szCs w:val="22"/>
              </w:rPr>
              <w:t>Neurosurgery, Firoozgar H</w:t>
            </w:r>
            <w:r w:rsidR="00452455" w:rsidRPr="00293D6E">
              <w:rPr>
                <w:rFonts w:asciiTheme="majorBidi" w:eastAsia="Calibri" w:hAnsiTheme="majorBidi" w:cstheme="majorBidi"/>
                <w:color w:val="000000"/>
                <w:sz w:val="22"/>
                <w:szCs w:val="22"/>
              </w:rPr>
              <w:t xml:space="preserve">ospital, Iran University of Medical Sciences, Tehran, Iran. </w:t>
            </w:r>
            <w:hyperlink r:id="rId8">
              <w:r w:rsidR="00452455" w:rsidRPr="00293D6E">
                <w:rPr>
                  <w:rFonts w:asciiTheme="majorBidi" w:eastAsia="Calibri" w:hAnsiTheme="majorBidi" w:cstheme="majorBidi"/>
                  <w:color w:val="0000FF"/>
                  <w:sz w:val="22"/>
                  <w:szCs w:val="22"/>
                </w:rPr>
                <w:t>mohghorbani@gmail.com</w:t>
              </w:r>
            </w:hyperlink>
          </w:p>
          <w:p w14:paraId="29275532" w14:textId="352097DA" w:rsidR="00FF16F6" w:rsidRPr="00293D6E" w:rsidRDefault="009175AF">
            <w:pPr>
              <w:numPr>
                <w:ilvl w:val="0"/>
                <w:numId w:val="1"/>
              </w:numPr>
              <w:pBdr>
                <w:top w:val="nil"/>
                <w:left w:val="nil"/>
                <w:bottom w:val="nil"/>
                <w:right w:val="nil"/>
                <w:between w:val="nil"/>
              </w:pBdr>
              <w:spacing w:line="480" w:lineRule="auto"/>
              <w:jc w:val="both"/>
              <w:rPr>
                <w:rFonts w:asciiTheme="majorBidi" w:eastAsia="Calibri" w:hAnsiTheme="majorBidi" w:cstheme="majorBidi"/>
                <w:color w:val="000000"/>
                <w:sz w:val="22"/>
                <w:szCs w:val="22"/>
              </w:rPr>
            </w:pPr>
            <w:r w:rsidRPr="00293D6E">
              <w:rPr>
                <w:rFonts w:asciiTheme="majorBidi" w:eastAsia="Calibri" w:hAnsiTheme="majorBidi" w:cstheme="majorBidi"/>
                <w:color w:val="000000"/>
                <w:sz w:val="22"/>
                <w:szCs w:val="22"/>
              </w:rPr>
              <w:t xml:space="preserve">Hasanpoor Mohammad, </w:t>
            </w:r>
            <w:r w:rsidR="00452455" w:rsidRPr="00293D6E">
              <w:rPr>
                <w:rFonts w:asciiTheme="majorBidi" w:eastAsia="Calibri" w:hAnsiTheme="majorBidi" w:cstheme="majorBidi"/>
                <w:color w:val="000000"/>
                <w:sz w:val="22"/>
                <w:szCs w:val="22"/>
              </w:rPr>
              <w:t xml:space="preserve">Division of Vascular and Endovascular Neurosurgery, Firoozgar Hospital, Faculty of Medicine, Iran University of Medical Sciences, Tehran, Iran. </w:t>
            </w:r>
            <w:hyperlink r:id="rId9">
              <w:r w:rsidR="00452455" w:rsidRPr="00293D6E">
                <w:rPr>
                  <w:rFonts w:asciiTheme="majorBidi" w:eastAsia="Calibri" w:hAnsiTheme="majorBidi" w:cstheme="majorBidi"/>
                  <w:color w:val="0000FF"/>
                  <w:sz w:val="22"/>
                  <w:szCs w:val="22"/>
                </w:rPr>
                <w:t>dr.m.hpr@gmail.com</w:t>
              </w:r>
            </w:hyperlink>
          </w:p>
          <w:p w14:paraId="64FC38B4" w14:textId="0A15F487" w:rsidR="00FF16F6" w:rsidRPr="00293D6E" w:rsidRDefault="009175AF">
            <w:pPr>
              <w:numPr>
                <w:ilvl w:val="0"/>
                <w:numId w:val="1"/>
              </w:numPr>
              <w:pBdr>
                <w:top w:val="nil"/>
                <w:left w:val="nil"/>
                <w:bottom w:val="nil"/>
                <w:right w:val="nil"/>
                <w:between w:val="nil"/>
              </w:pBdr>
              <w:spacing w:line="480" w:lineRule="auto"/>
              <w:jc w:val="both"/>
              <w:rPr>
                <w:rFonts w:asciiTheme="majorBidi" w:eastAsia="Calibri" w:hAnsiTheme="majorBidi" w:cstheme="majorBidi"/>
                <w:color w:val="000000"/>
                <w:sz w:val="22"/>
                <w:szCs w:val="22"/>
              </w:rPr>
            </w:pPr>
            <w:r w:rsidRPr="00293D6E">
              <w:rPr>
                <w:rFonts w:asciiTheme="majorBidi" w:eastAsia="Calibri" w:hAnsiTheme="majorBidi" w:cstheme="majorBidi"/>
                <w:color w:val="000000"/>
                <w:sz w:val="22"/>
                <w:szCs w:val="22"/>
              </w:rPr>
              <w:t xml:space="preserve">Mirsardoo Hojjat, </w:t>
            </w:r>
            <w:r w:rsidR="00452455" w:rsidRPr="00293D6E">
              <w:rPr>
                <w:rFonts w:asciiTheme="majorBidi" w:eastAsia="Calibri" w:hAnsiTheme="majorBidi" w:cstheme="majorBidi"/>
                <w:color w:val="000000"/>
                <w:sz w:val="22"/>
                <w:szCs w:val="22"/>
              </w:rPr>
              <w:t xml:space="preserve">Department of Neurosurgery, Kerman University of Medical Sciences, Kerman, Iran. </w:t>
            </w:r>
            <w:hyperlink r:id="rId10">
              <w:r w:rsidR="00452455" w:rsidRPr="00293D6E">
                <w:rPr>
                  <w:rFonts w:asciiTheme="majorBidi" w:eastAsia="Calibri" w:hAnsiTheme="majorBidi" w:cstheme="majorBidi"/>
                  <w:color w:val="0000FF"/>
                  <w:sz w:val="22"/>
                  <w:szCs w:val="22"/>
                </w:rPr>
                <w:t>amaf142@gmail.com</w:t>
              </w:r>
            </w:hyperlink>
            <w:r w:rsidR="00452455" w:rsidRPr="00293D6E">
              <w:rPr>
                <w:rFonts w:asciiTheme="majorBidi" w:eastAsia="Calibri" w:hAnsiTheme="majorBidi" w:cstheme="majorBidi"/>
                <w:color w:val="000000"/>
                <w:sz w:val="22"/>
                <w:szCs w:val="22"/>
              </w:rPr>
              <w:t xml:space="preserve"> </w:t>
            </w:r>
          </w:p>
          <w:p w14:paraId="3B182D8E" w14:textId="4CABD7C7" w:rsidR="00FF16F6" w:rsidRPr="00293D6E" w:rsidRDefault="009175AF">
            <w:pPr>
              <w:numPr>
                <w:ilvl w:val="0"/>
                <w:numId w:val="1"/>
              </w:numPr>
              <w:pBdr>
                <w:top w:val="nil"/>
                <w:left w:val="nil"/>
                <w:bottom w:val="nil"/>
                <w:right w:val="nil"/>
                <w:between w:val="nil"/>
              </w:pBdr>
              <w:spacing w:line="480" w:lineRule="auto"/>
              <w:jc w:val="both"/>
              <w:rPr>
                <w:rFonts w:asciiTheme="majorBidi" w:eastAsia="Calibri" w:hAnsiTheme="majorBidi" w:cstheme="majorBidi"/>
                <w:color w:val="000000"/>
                <w:sz w:val="22"/>
                <w:szCs w:val="22"/>
              </w:rPr>
            </w:pPr>
            <w:r w:rsidRPr="00293D6E">
              <w:rPr>
                <w:rFonts w:asciiTheme="majorBidi" w:eastAsia="Calibri" w:hAnsiTheme="majorBidi" w:cstheme="majorBidi"/>
                <w:color w:val="000000"/>
                <w:sz w:val="22"/>
                <w:szCs w:val="22"/>
              </w:rPr>
              <w:t xml:space="preserve">Jafari Seifollah, </w:t>
            </w:r>
            <w:r w:rsidR="00452455" w:rsidRPr="00293D6E">
              <w:rPr>
                <w:rFonts w:asciiTheme="majorBidi" w:eastAsia="Calibri" w:hAnsiTheme="majorBidi" w:cstheme="majorBidi"/>
                <w:color w:val="000000"/>
                <w:sz w:val="22"/>
                <w:szCs w:val="22"/>
              </w:rPr>
              <w:t xml:space="preserve">Department of Neurosurgery, Poursina Hospital, School of Medicine, Guilan University of Medical Sciences, Rasht, Iran. </w:t>
            </w:r>
            <w:hyperlink r:id="rId11">
              <w:r w:rsidR="00452455" w:rsidRPr="00293D6E">
                <w:rPr>
                  <w:rFonts w:asciiTheme="majorBidi" w:eastAsia="Calibri" w:hAnsiTheme="majorBidi" w:cstheme="majorBidi"/>
                  <w:color w:val="0000FF"/>
                  <w:sz w:val="22"/>
                  <w:szCs w:val="22"/>
                </w:rPr>
                <w:t>jafariseifolla@gmail.com</w:t>
              </w:r>
            </w:hyperlink>
            <w:r w:rsidR="00452455" w:rsidRPr="00293D6E">
              <w:rPr>
                <w:rFonts w:asciiTheme="majorBidi" w:eastAsia="Calibri" w:hAnsiTheme="majorBidi" w:cstheme="majorBidi"/>
                <w:color w:val="000000"/>
                <w:sz w:val="22"/>
                <w:szCs w:val="22"/>
              </w:rPr>
              <w:t xml:space="preserve"> </w:t>
            </w:r>
          </w:p>
          <w:p w14:paraId="29986419" w14:textId="561EEDB5" w:rsidR="00FF16F6" w:rsidRPr="00293D6E" w:rsidRDefault="00452455">
            <w:pPr>
              <w:numPr>
                <w:ilvl w:val="0"/>
                <w:numId w:val="1"/>
              </w:numPr>
              <w:pBdr>
                <w:top w:val="nil"/>
                <w:left w:val="nil"/>
                <w:bottom w:val="nil"/>
                <w:right w:val="nil"/>
                <w:between w:val="nil"/>
              </w:pBdr>
              <w:spacing w:line="480" w:lineRule="auto"/>
              <w:jc w:val="both"/>
              <w:rPr>
                <w:rFonts w:asciiTheme="majorBidi" w:eastAsia="Calibri" w:hAnsiTheme="majorBidi" w:cstheme="majorBidi"/>
                <w:color w:val="000000"/>
                <w:sz w:val="22"/>
                <w:szCs w:val="22"/>
              </w:rPr>
            </w:pPr>
            <w:r w:rsidRPr="00293D6E">
              <w:rPr>
                <w:rFonts w:asciiTheme="majorBidi" w:eastAsia="Calibri" w:hAnsiTheme="majorBidi" w:cstheme="majorBidi"/>
                <w:color w:val="000000"/>
                <w:sz w:val="22"/>
                <w:szCs w:val="22"/>
              </w:rPr>
              <w:t>Ghasem</w:t>
            </w:r>
            <w:r w:rsidR="009175AF" w:rsidRPr="00293D6E">
              <w:rPr>
                <w:rFonts w:asciiTheme="majorBidi" w:eastAsia="Calibri" w:hAnsiTheme="majorBidi" w:cstheme="majorBidi"/>
                <w:color w:val="000000"/>
                <w:sz w:val="22"/>
                <w:szCs w:val="22"/>
              </w:rPr>
              <w:t xml:space="preserve">igeskeminjan Fakhrialsadat, </w:t>
            </w:r>
            <w:r w:rsidRPr="00293D6E">
              <w:rPr>
                <w:rFonts w:asciiTheme="majorBidi" w:eastAsia="Calibri" w:hAnsiTheme="majorBidi" w:cstheme="majorBidi"/>
                <w:color w:val="000000"/>
                <w:sz w:val="22"/>
                <w:szCs w:val="22"/>
              </w:rPr>
              <w:t xml:space="preserve">Department of Neurosurgery, Firoozgar Hospital, Iran University of Medical Sciences, Tehran, Iran. </w:t>
            </w:r>
            <w:hyperlink r:id="rId12">
              <w:r w:rsidRPr="00293D6E">
                <w:rPr>
                  <w:rFonts w:asciiTheme="majorBidi" w:eastAsia="Calibri" w:hAnsiTheme="majorBidi" w:cstheme="majorBidi"/>
                  <w:color w:val="0000FF"/>
                  <w:sz w:val="22"/>
                  <w:szCs w:val="22"/>
                </w:rPr>
                <w:t>fghasemi1992@yahoo.com</w:t>
              </w:r>
            </w:hyperlink>
            <w:r w:rsidRPr="00293D6E">
              <w:rPr>
                <w:rFonts w:asciiTheme="majorBidi" w:eastAsia="Calibri" w:hAnsiTheme="majorBidi" w:cstheme="majorBidi"/>
                <w:color w:val="000000"/>
                <w:sz w:val="22"/>
                <w:szCs w:val="22"/>
              </w:rPr>
              <w:t xml:space="preserve"> </w:t>
            </w:r>
          </w:p>
          <w:p w14:paraId="5644DFCF" w14:textId="55C593BF" w:rsidR="00FF16F6" w:rsidRPr="00293D6E" w:rsidRDefault="009175AF" w:rsidP="009175AF">
            <w:pPr>
              <w:numPr>
                <w:ilvl w:val="0"/>
                <w:numId w:val="1"/>
              </w:numPr>
              <w:pBdr>
                <w:top w:val="nil"/>
                <w:left w:val="nil"/>
                <w:bottom w:val="nil"/>
                <w:right w:val="nil"/>
                <w:between w:val="nil"/>
              </w:pBdr>
              <w:spacing w:line="480" w:lineRule="auto"/>
              <w:jc w:val="both"/>
              <w:rPr>
                <w:rFonts w:asciiTheme="majorBidi" w:eastAsia="Calibri" w:hAnsiTheme="majorBidi" w:cstheme="majorBidi"/>
                <w:color w:val="000000"/>
                <w:sz w:val="22"/>
                <w:szCs w:val="22"/>
              </w:rPr>
            </w:pPr>
            <w:r w:rsidRPr="00293D6E">
              <w:rPr>
                <w:rFonts w:asciiTheme="majorBidi" w:eastAsia="Calibri" w:hAnsiTheme="majorBidi" w:cstheme="majorBidi"/>
                <w:color w:val="000000"/>
                <w:sz w:val="22"/>
                <w:szCs w:val="22"/>
              </w:rPr>
              <w:t xml:space="preserve">Shams Amiri Rouzbeh, </w:t>
            </w:r>
            <w:r w:rsidR="00452455" w:rsidRPr="00293D6E">
              <w:rPr>
                <w:rFonts w:asciiTheme="majorBidi" w:eastAsia="Calibri" w:hAnsiTheme="majorBidi" w:cstheme="majorBidi"/>
                <w:color w:val="000000"/>
                <w:sz w:val="22"/>
                <w:szCs w:val="22"/>
              </w:rPr>
              <w:t xml:space="preserve">Department of Neurological Surgery, Neuroscience Research Center, Golestan University of Medical Sciences. Gorgan, Iran. </w:t>
            </w:r>
            <w:hyperlink r:id="rId13">
              <w:r w:rsidR="00452455" w:rsidRPr="00293D6E">
                <w:rPr>
                  <w:rFonts w:asciiTheme="majorBidi" w:eastAsia="Calibri" w:hAnsiTheme="majorBidi" w:cstheme="majorBidi"/>
                  <w:color w:val="0000FF"/>
                  <w:sz w:val="22"/>
                  <w:szCs w:val="22"/>
                </w:rPr>
                <w:t>rshamsa@gmail.com</w:t>
              </w:r>
            </w:hyperlink>
            <w:r w:rsidR="00452455" w:rsidRPr="00293D6E">
              <w:rPr>
                <w:rFonts w:asciiTheme="majorBidi" w:eastAsia="Calibri" w:hAnsiTheme="majorBidi" w:cstheme="majorBidi"/>
                <w:color w:val="000000"/>
                <w:sz w:val="22"/>
                <w:szCs w:val="22"/>
              </w:rPr>
              <w:t xml:space="preserve"> (Corresponding author)</w:t>
            </w:r>
          </w:p>
          <w:p w14:paraId="2B4AE20A" w14:textId="77777777" w:rsidR="00FF16F6" w:rsidRPr="00293D6E" w:rsidRDefault="00452455">
            <w:pPr>
              <w:pBdr>
                <w:top w:val="nil"/>
                <w:left w:val="nil"/>
                <w:bottom w:val="nil"/>
                <w:right w:val="nil"/>
                <w:between w:val="nil"/>
              </w:pBdr>
              <w:rPr>
                <w:rFonts w:asciiTheme="majorBidi" w:eastAsia="Calibri" w:hAnsiTheme="majorBidi" w:cstheme="majorBidi"/>
                <w:color w:val="000000"/>
                <w:sz w:val="22"/>
                <w:szCs w:val="22"/>
              </w:rPr>
            </w:pPr>
            <w:r w:rsidRPr="00293D6E">
              <w:rPr>
                <w:rFonts w:asciiTheme="majorBidi" w:eastAsia="Calibri" w:hAnsiTheme="majorBidi" w:cstheme="majorBidi"/>
                <w:color w:val="000000"/>
                <w:sz w:val="22"/>
                <w:szCs w:val="22"/>
              </w:rPr>
              <w:t xml:space="preserve"> </w:t>
            </w:r>
          </w:p>
        </w:tc>
      </w:tr>
      <w:tr w:rsidR="00FF16F6" w:rsidRPr="00293D6E" w14:paraId="09EE7DFE" w14:textId="77777777">
        <w:trPr>
          <w:trHeight w:val="1781"/>
        </w:trPr>
        <w:tc>
          <w:tcPr>
            <w:tcW w:w="9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F768B9" w14:textId="77777777" w:rsidR="00FF16F6" w:rsidRPr="00293D6E" w:rsidRDefault="00452455">
            <w:pPr>
              <w:pBdr>
                <w:top w:val="nil"/>
                <w:left w:val="nil"/>
                <w:bottom w:val="nil"/>
                <w:right w:val="nil"/>
                <w:between w:val="nil"/>
              </w:pBdr>
              <w:rPr>
                <w:rFonts w:asciiTheme="majorBidi" w:eastAsia="Calibri" w:hAnsiTheme="majorBidi" w:cstheme="majorBidi"/>
                <w:color w:val="000000"/>
                <w:sz w:val="22"/>
                <w:szCs w:val="22"/>
              </w:rPr>
            </w:pPr>
            <w:r w:rsidRPr="00293D6E">
              <w:rPr>
                <w:rFonts w:asciiTheme="majorBidi" w:eastAsia="Calibri" w:hAnsiTheme="majorBidi" w:cstheme="majorBidi"/>
                <w:color w:val="000000"/>
                <w:sz w:val="22"/>
                <w:szCs w:val="22"/>
              </w:rPr>
              <w:lastRenderedPageBreak/>
              <w:t>Authors' ORCID ID:</w:t>
            </w:r>
          </w:p>
          <w:p w14:paraId="757975DE" w14:textId="391870D0" w:rsidR="00FF16F6" w:rsidRPr="00293D6E" w:rsidRDefault="00452455" w:rsidP="004742D3">
            <w:pPr>
              <w:pBdr>
                <w:top w:val="nil"/>
                <w:left w:val="nil"/>
                <w:bottom w:val="nil"/>
                <w:right w:val="nil"/>
                <w:between w:val="nil"/>
              </w:pBdr>
              <w:rPr>
                <w:rFonts w:asciiTheme="majorBidi" w:eastAsia="Calibri" w:hAnsiTheme="majorBidi" w:cstheme="majorBidi"/>
                <w:color w:val="000000"/>
                <w:sz w:val="22"/>
                <w:szCs w:val="22"/>
              </w:rPr>
            </w:pPr>
            <w:r w:rsidRPr="00293D6E">
              <w:rPr>
                <w:rFonts w:asciiTheme="majorBidi" w:eastAsia="Calibri" w:hAnsiTheme="majorBidi" w:cstheme="majorBidi"/>
                <w:color w:val="000000"/>
                <w:sz w:val="22"/>
                <w:szCs w:val="22"/>
              </w:rPr>
              <w:t xml:space="preserve">                                    Ghorbani Mohammad : 0000-0002-7709-3095</w:t>
            </w:r>
          </w:p>
          <w:p w14:paraId="4FABBECF" w14:textId="77777777" w:rsidR="00FF16F6" w:rsidRPr="00293D6E" w:rsidRDefault="00452455">
            <w:pPr>
              <w:pBdr>
                <w:top w:val="nil"/>
                <w:left w:val="nil"/>
                <w:bottom w:val="nil"/>
                <w:right w:val="nil"/>
                <w:between w:val="nil"/>
              </w:pBdr>
              <w:rPr>
                <w:rFonts w:asciiTheme="majorBidi" w:eastAsia="Calibri" w:hAnsiTheme="majorBidi" w:cstheme="majorBidi"/>
                <w:color w:val="000000"/>
                <w:sz w:val="22"/>
                <w:szCs w:val="22"/>
              </w:rPr>
            </w:pPr>
            <w:r w:rsidRPr="00293D6E">
              <w:rPr>
                <w:rFonts w:asciiTheme="majorBidi" w:eastAsia="Calibri" w:hAnsiTheme="majorBidi" w:cstheme="majorBidi"/>
                <w:color w:val="000000"/>
                <w:sz w:val="22"/>
                <w:szCs w:val="22"/>
              </w:rPr>
              <w:t xml:space="preserve">                                      Hasanpoor Mohammad : 0000-0003-4109-0893</w:t>
            </w:r>
          </w:p>
          <w:p w14:paraId="0AC3DA1A" w14:textId="77777777" w:rsidR="00FF16F6" w:rsidRPr="00293D6E" w:rsidRDefault="00452455">
            <w:pPr>
              <w:pBdr>
                <w:top w:val="nil"/>
                <w:left w:val="nil"/>
                <w:bottom w:val="nil"/>
                <w:right w:val="nil"/>
                <w:between w:val="nil"/>
              </w:pBdr>
              <w:rPr>
                <w:rFonts w:asciiTheme="majorBidi" w:eastAsia="Calibri" w:hAnsiTheme="majorBidi" w:cstheme="majorBidi"/>
                <w:color w:val="000000"/>
                <w:sz w:val="22"/>
                <w:szCs w:val="22"/>
              </w:rPr>
            </w:pPr>
            <w:r w:rsidRPr="00293D6E">
              <w:rPr>
                <w:rFonts w:asciiTheme="majorBidi" w:eastAsia="Calibri" w:hAnsiTheme="majorBidi" w:cstheme="majorBidi"/>
                <w:color w:val="000000"/>
                <w:sz w:val="22"/>
                <w:szCs w:val="22"/>
              </w:rPr>
              <w:t xml:space="preserve">                                     Mirsardoo Hojjat :</w:t>
            </w:r>
          </w:p>
          <w:p w14:paraId="1692D530" w14:textId="77777777" w:rsidR="00FF16F6" w:rsidRPr="00293D6E" w:rsidRDefault="00452455">
            <w:pPr>
              <w:pBdr>
                <w:top w:val="nil"/>
                <w:left w:val="nil"/>
                <w:bottom w:val="nil"/>
                <w:right w:val="nil"/>
                <w:between w:val="nil"/>
              </w:pBdr>
              <w:rPr>
                <w:rFonts w:asciiTheme="majorBidi" w:eastAsia="Calibri" w:hAnsiTheme="majorBidi" w:cstheme="majorBidi"/>
                <w:color w:val="000000"/>
                <w:sz w:val="22"/>
                <w:szCs w:val="22"/>
              </w:rPr>
            </w:pPr>
            <w:r w:rsidRPr="00293D6E">
              <w:rPr>
                <w:rFonts w:asciiTheme="majorBidi" w:eastAsia="Calibri" w:hAnsiTheme="majorBidi" w:cstheme="majorBidi"/>
                <w:color w:val="000000"/>
                <w:sz w:val="22"/>
                <w:szCs w:val="22"/>
              </w:rPr>
              <w:t xml:space="preserve">                                     Jafari Seifollah : 0000-0002-3218-7792</w:t>
            </w:r>
          </w:p>
          <w:p w14:paraId="1A095FB1" w14:textId="77777777" w:rsidR="00FF16F6" w:rsidRPr="00293D6E" w:rsidRDefault="00452455">
            <w:pPr>
              <w:pBdr>
                <w:top w:val="nil"/>
                <w:left w:val="nil"/>
                <w:bottom w:val="nil"/>
                <w:right w:val="nil"/>
                <w:between w:val="nil"/>
              </w:pBdr>
              <w:rPr>
                <w:rFonts w:asciiTheme="majorBidi" w:eastAsia="Calibri" w:hAnsiTheme="majorBidi" w:cstheme="majorBidi"/>
                <w:color w:val="000000"/>
                <w:sz w:val="22"/>
                <w:szCs w:val="22"/>
              </w:rPr>
            </w:pPr>
            <w:r w:rsidRPr="00293D6E">
              <w:rPr>
                <w:rFonts w:asciiTheme="majorBidi" w:eastAsia="Calibri" w:hAnsiTheme="majorBidi" w:cstheme="majorBidi"/>
                <w:color w:val="000000"/>
                <w:sz w:val="22"/>
                <w:szCs w:val="22"/>
              </w:rPr>
              <w:t xml:space="preserve">                                    Ghasemigeskeminjan Fakhrialsadat</w:t>
            </w:r>
          </w:p>
          <w:p w14:paraId="74A8C730" w14:textId="77777777" w:rsidR="00FF16F6" w:rsidRPr="00293D6E" w:rsidRDefault="00452455">
            <w:pPr>
              <w:pBdr>
                <w:top w:val="nil"/>
                <w:left w:val="nil"/>
                <w:bottom w:val="nil"/>
                <w:right w:val="nil"/>
                <w:between w:val="nil"/>
              </w:pBdr>
              <w:rPr>
                <w:rFonts w:asciiTheme="majorBidi" w:eastAsia="Calibri" w:hAnsiTheme="majorBidi" w:cstheme="majorBidi"/>
                <w:color w:val="000000"/>
                <w:sz w:val="22"/>
                <w:szCs w:val="22"/>
              </w:rPr>
            </w:pPr>
            <w:r w:rsidRPr="00293D6E">
              <w:rPr>
                <w:rFonts w:asciiTheme="majorBidi" w:eastAsia="Calibri" w:hAnsiTheme="majorBidi" w:cstheme="majorBidi"/>
                <w:color w:val="000000"/>
                <w:sz w:val="22"/>
                <w:szCs w:val="22"/>
              </w:rPr>
              <w:t xml:space="preserve">                                    Shams Amiri Rouzbeh : 0000-0001-8215-3067</w:t>
            </w:r>
          </w:p>
        </w:tc>
      </w:tr>
      <w:tr w:rsidR="00FF16F6" w:rsidRPr="00293D6E" w14:paraId="180E80E1" w14:textId="77777777">
        <w:trPr>
          <w:trHeight w:val="4842"/>
        </w:trPr>
        <w:tc>
          <w:tcPr>
            <w:tcW w:w="9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642F00" w14:textId="77777777" w:rsidR="00FF16F6" w:rsidRPr="00293D6E" w:rsidRDefault="00452455">
            <w:pPr>
              <w:pBdr>
                <w:top w:val="nil"/>
                <w:left w:val="nil"/>
                <w:bottom w:val="nil"/>
                <w:right w:val="nil"/>
                <w:between w:val="nil"/>
              </w:pBdr>
              <w:rPr>
                <w:rFonts w:asciiTheme="majorBidi" w:eastAsia="Calibri" w:hAnsiTheme="majorBidi" w:cstheme="majorBidi"/>
                <w:color w:val="000000"/>
                <w:sz w:val="22"/>
                <w:szCs w:val="22"/>
              </w:rPr>
            </w:pPr>
            <w:r w:rsidRPr="00293D6E">
              <w:rPr>
                <w:rFonts w:asciiTheme="majorBidi" w:eastAsia="Calibri" w:hAnsiTheme="majorBidi" w:cstheme="majorBidi"/>
                <w:color w:val="000000"/>
                <w:sz w:val="22"/>
                <w:szCs w:val="22"/>
              </w:rPr>
              <w:t>*Corresponding Author:</w:t>
            </w:r>
          </w:p>
          <w:p w14:paraId="276BCF8B" w14:textId="7C7B0643" w:rsidR="00FF16F6" w:rsidRPr="00293D6E" w:rsidRDefault="00452455" w:rsidP="00E544E9">
            <w:pPr>
              <w:pBdr>
                <w:top w:val="nil"/>
                <w:left w:val="nil"/>
                <w:bottom w:val="nil"/>
                <w:right w:val="nil"/>
                <w:between w:val="nil"/>
              </w:pBdr>
              <w:spacing w:line="480" w:lineRule="auto"/>
              <w:ind w:left="720"/>
              <w:jc w:val="both"/>
              <w:rPr>
                <w:rFonts w:asciiTheme="majorBidi" w:eastAsia="Calibri" w:hAnsiTheme="majorBidi" w:cstheme="majorBidi"/>
                <w:color w:val="000000"/>
                <w:sz w:val="22"/>
                <w:szCs w:val="22"/>
              </w:rPr>
            </w:pPr>
            <w:r w:rsidRPr="00293D6E">
              <w:rPr>
                <w:rFonts w:asciiTheme="majorBidi" w:eastAsia="Calibri" w:hAnsiTheme="majorBidi" w:cstheme="majorBidi"/>
                <w:color w:val="000000"/>
                <w:sz w:val="22"/>
                <w:szCs w:val="22"/>
              </w:rPr>
              <w:t xml:space="preserve">Shams Amiri Rouzbeh, MD. Assistant Professor, Department of Neurological </w:t>
            </w:r>
            <w:r w:rsidR="00E544E9" w:rsidRPr="00293D6E">
              <w:rPr>
                <w:rFonts w:asciiTheme="majorBidi" w:eastAsia="Calibri" w:hAnsiTheme="majorBidi" w:cstheme="majorBidi"/>
                <w:color w:val="000000"/>
                <w:sz w:val="22"/>
                <w:szCs w:val="22"/>
              </w:rPr>
              <w:t>Surgery,</w:t>
            </w:r>
            <w:r w:rsidRPr="00293D6E">
              <w:rPr>
                <w:rFonts w:asciiTheme="majorBidi" w:eastAsia="Calibri" w:hAnsiTheme="majorBidi" w:cstheme="majorBidi"/>
                <w:color w:val="000000"/>
                <w:sz w:val="22"/>
                <w:szCs w:val="22"/>
              </w:rPr>
              <w:t xml:space="preserve"> Neuroscience Research Center, Golestan University of Medical Sciences</w:t>
            </w:r>
            <w:r w:rsidR="00E544E9" w:rsidRPr="00293D6E">
              <w:rPr>
                <w:rFonts w:asciiTheme="majorBidi" w:eastAsia="Calibri" w:hAnsiTheme="majorBidi" w:cstheme="majorBidi"/>
                <w:color w:val="000000"/>
                <w:sz w:val="22"/>
                <w:szCs w:val="22"/>
              </w:rPr>
              <w:t>,</w:t>
            </w:r>
            <w:r w:rsidRPr="00293D6E">
              <w:rPr>
                <w:rFonts w:asciiTheme="majorBidi" w:eastAsia="Calibri" w:hAnsiTheme="majorBidi" w:cstheme="majorBidi"/>
                <w:color w:val="000000"/>
                <w:sz w:val="22"/>
                <w:szCs w:val="22"/>
              </w:rPr>
              <w:t xml:space="preserve"> Gorgan, Iran. </w:t>
            </w:r>
            <w:hyperlink r:id="rId14">
              <w:r w:rsidRPr="00293D6E">
                <w:rPr>
                  <w:rFonts w:asciiTheme="majorBidi" w:eastAsia="Calibri" w:hAnsiTheme="majorBidi" w:cstheme="majorBidi"/>
                  <w:color w:val="0000FF"/>
                  <w:sz w:val="22"/>
                  <w:szCs w:val="22"/>
                </w:rPr>
                <w:t>rshamsa@gmail.com</w:t>
              </w:r>
            </w:hyperlink>
            <w:r w:rsidRPr="00293D6E">
              <w:rPr>
                <w:rFonts w:asciiTheme="majorBidi" w:eastAsia="Calibri" w:hAnsiTheme="majorBidi" w:cstheme="majorBidi"/>
                <w:color w:val="000000"/>
                <w:sz w:val="22"/>
                <w:szCs w:val="22"/>
              </w:rPr>
              <w:t xml:space="preserve"> (Corresponding author)</w:t>
            </w:r>
          </w:p>
          <w:p w14:paraId="6E05D857" w14:textId="77777777" w:rsidR="00FF16F6" w:rsidRPr="00293D6E" w:rsidRDefault="00FF16F6">
            <w:pPr>
              <w:pBdr>
                <w:top w:val="nil"/>
                <w:left w:val="nil"/>
                <w:bottom w:val="nil"/>
                <w:right w:val="nil"/>
                <w:between w:val="nil"/>
              </w:pBdr>
              <w:rPr>
                <w:rFonts w:asciiTheme="majorBidi" w:eastAsia="Calibri" w:hAnsiTheme="majorBidi" w:cstheme="majorBidi"/>
                <w:color w:val="000000"/>
                <w:sz w:val="22"/>
                <w:szCs w:val="22"/>
              </w:rPr>
            </w:pPr>
          </w:p>
          <w:p w14:paraId="7149816E" w14:textId="77777777" w:rsidR="00FF16F6" w:rsidRPr="00293D6E" w:rsidRDefault="00452455">
            <w:pPr>
              <w:pBdr>
                <w:top w:val="nil"/>
                <w:left w:val="nil"/>
                <w:bottom w:val="nil"/>
                <w:right w:val="nil"/>
                <w:between w:val="nil"/>
              </w:pBdr>
              <w:rPr>
                <w:rFonts w:asciiTheme="majorBidi" w:eastAsia="Calibri" w:hAnsiTheme="majorBidi" w:cstheme="majorBidi"/>
                <w:color w:val="000000"/>
                <w:sz w:val="22"/>
                <w:szCs w:val="22"/>
              </w:rPr>
            </w:pPr>
            <w:r w:rsidRPr="00293D6E">
              <w:rPr>
                <w:rFonts w:asciiTheme="majorBidi" w:eastAsia="Calibri" w:hAnsiTheme="majorBidi" w:cstheme="majorBidi"/>
                <w:color w:val="000000"/>
                <w:sz w:val="22"/>
                <w:szCs w:val="22"/>
              </w:rPr>
              <w:t>Degree: Neurosurgeon, Fellowship of Neurovascular Intervention</w:t>
            </w:r>
          </w:p>
          <w:p w14:paraId="2BF754AB" w14:textId="77777777" w:rsidR="00FF16F6" w:rsidRPr="00293D6E" w:rsidRDefault="00FF16F6">
            <w:pPr>
              <w:pBdr>
                <w:top w:val="nil"/>
                <w:left w:val="nil"/>
                <w:bottom w:val="nil"/>
                <w:right w:val="nil"/>
                <w:between w:val="nil"/>
              </w:pBdr>
              <w:rPr>
                <w:rFonts w:asciiTheme="majorBidi" w:eastAsia="Calibri" w:hAnsiTheme="majorBidi" w:cstheme="majorBidi"/>
                <w:color w:val="000000"/>
                <w:sz w:val="22"/>
                <w:szCs w:val="22"/>
              </w:rPr>
            </w:pPr>
          </w:p>
          <w:p w14:paraId="4A77F9C4" w14:textId="77777777" w:rsidR="00FF16F6" w:rsidRPr="00293D6E" w:rsidRDefault="00452455">
            <w:pPr>
              <w:pBdr>
                <w:top w:val="nil"/>
                <w:left w:val="nil"/>
                <w:bottom w:val="nil"/>
                <w:right w:val="nil"/>
                <w:between w:val="nil"/>
              </w:pBdr>
              <w:rPr>
                <w:rFonts w:asciiTheme="majorBidi" w:eastAsia="Calibri" w:hAnsiTheme="majorBidi" w:cstheme="majorBidi"/>
                <w:color w:val="000000"/>
                <w:sz w:val="22"/>
                <w:szCs w:val="22"/>
              </w:rPr>
            </w:pPr>
            <w:r w:rsidRPr="00293D6E">
              <w:rPr>
                <w:rFonts w:asciiTheme="majorBidi" w:eastAsia="Calibri" w:hAnsiTheme="majorBidi" w:cstheme="majorBidi"/>
                <w:color w:val="000000"/>
                <w:sz w:val="22"/>
                <w:szCs w:val="22"/>
              </w:rPr>
              <w:t>Address: Iran, Golestan, Gorgan, Sahlikoobi St. 6th edalat, Poona medical building, 6th floor</w:t>
            </w:r>
          </w:p>
          <w:p w14:paraId="77B59F47" w14:textId="77777777" w:rsidR="00FF16F6" w:rsidRPr="00293D6E" w:rsidRDefault="00FF16F6">
            <w:pPr>
              <w:pBdr>
                <w:top w:val="nil"/>
                <w:left w:val="nil"/>
                <w:bottom w:val="nil"/>
                <w:right w:val="nil"/>
                <w:between w:val="nil"/>
              </w:pBdr>
              <w:rPr>
                <w:rFonts w:asciiTheme="majorBidi" w:eastAsia="Calibri" w:hAnsiTheme="majorBidi" w:cstheme="majorBidi"/>
                <w:color w:val="000000"/>
                <w:sz w:val="22"/>
                <w:szCs w:val="22"/>
              </w:rPr>
            </w:pPr>
          </w:p>
          <w:p w14:paraId="0DAC6726" w14:textId="77777777" w:rsidR="00FF16F6" w:rsidRPr="00293D6E" w:rsidRDefault="00452455">
            <w:pPr>
              <w:pBdr>
                <w:top w:val="nil"/>
                <w:left w:val="nil"/>
                <w:bottom w:val="nil"/>
                <w:right w:val="nil"/>
                <w:between w:val="nil"/>
              </w:pBdr>
              <w:rPr>
                <w:rFonts w:asciiTheme="majorBidi" w:eastAsia="Calibri" w:hAnsiTheme="majorBidi" w:cstheme="majorBidi"/>
                <w:color w:val="000000"/>
                <w:sz w:val="22"/>
                <w:szCs w:val="22"/>
              </w:rPr>
            </w:pPr>
            <w:r w:rsidRPr="00293D6E">
              <w:rPr>
                <w:rFonts w:asciiTheme="majorBidi" w:eastAsia="Calibri" w:hAnsiTheme="majorBidi" w:cstheme="majorBidi"/>
                <w:color w:val="000000"/>
                <w:sz w:val="22"/>
                <w:szCs w:val="22"/>
              </w:rPr>
              <w:t>Tel: 00989123082110</w:t>
            </w:r>
          </w:p>
          <w:p w14:paraId="29FDD620" w14:textId="77777777" w:rsidR="00FF16F6" w:rsidRPr="00293D6E" w:rsidRDefault="00FF16F6">
            <w:pPr>
              <w:pBdr>
                <w:top w:val="nil"/>
                <w:left w:val="nil"/>
                <w:bottom w:val="nil"/>
                <w:right w:val="nil"/>
                <w:between w:val="nil"/>
              </w:pBdr>
              <w:rPr>
                <w:rFonts w:asciiTheme="majorBidi" w:eastAsia="Calibri" w:hAnsiTheme="majorBidi" w:cstheme="majorBidi"/>
                <w:color w:val="000000"/>
                <w:sz w:val="22"/>
                <w:szCs w:val="22"/>
              </w:rPr>
            </w:pPr>
          </w:p>
          <w:p w14:paraId="0A0C61BF" w14:textId="77777777" w:rsidR="00FF16F6" w:rsidRPr="00293D6E" w:rsidRDefault="00452455">
            <w:pPr>
              <w:pBdr>
                <w:top w:val="nil"/>
                <w:left w:val="nil"/>
                <w:bottom w:val="nil"/>
                <w:right w:val="nil"/>
                <w:between w:val="nil"/>
              </w:pBdr>
              <w:rPr>
                <w:rFonts w:asciiTheme="majorBidi" w:eastAsia="Calibri" w:hAnsiTheme="majorBidi" w:cstheme="majorBidi"/>
                <w:color w:val="000000"/>
                <w:sz w:val="22"/>
                <w:szCs w:val="22"/>
              </w:rPr>
            </w:pPr>
            <w:r w:rsidRPr="00293D6E">
              <w:rPr>
                <w:rFonts w:asciiTheme="majorBidi" w:eastAsia="Calibri" w:hAnsiTheme="majorBidi" w:cstheme="majorBidi"/>
                <w:color w:val="000000"/>
                <w:sz w:val="22"/>
                <w:szCs w:val="22"/>
              </w:rPr>
              <w:t xml:space="preserve">E-mail: </w:t>
            </w:r>
            <w:hyperlink r:id="rId15">
              <w:r w:rsidRPr="00293D6E">
                <w:rPr>
                  <w:rFonts w:asciiTheme="majorBidi" w:eastAsia="Calibri" w:hAnsiTheme="majorBidi" w:cstheme="majorBidi"/>
                  <w:color w:val="0563C1"/>
                  <w:sz w:val="22"/>
                  <w:szCs w:val="22"/>
                  <w:u w:val="single"/>
                </w:rPr>
                <w:t>rshamsa@gmail.com</w:t>
              </w:r>
            </w:hyperlink>
          </w:p>
        </w:tc>
      </w:tr>
      <w:tr w:rsidR="00FF16F6" w:rsidRPr="00293D6E" w14:paraId="75F6CB1C" w14:textId="77777777">
        <w:trPr>
          <w:trHeight w:val="8593"/>
        </w:trPr>
        <w:tc>
          <w:tcPr>
            <w:tcW w:w="9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72FCD2" w14:textId="77777777" w:rsidR="00FF16F6" w:rsidRPr="00293D6E" w:rsidRDefault="00452455">
            <w:pPr>
              <w:pBdr>
                <w:top w:val="nil"/>
                <w:left w:val="nil"/>
                <w:bottom w:val="nil"/>
                <w:right w:val="nil"/>
                <w:between w:val="nil"/>
              </w:pBdr>
              <w:rPr>
                <w:rFonts w:asciiTheme="majorBidi" w:eastAsia="Calibri" w:hAnsiTheme="majorBidi" w:cstheme="majorBidi"/>
                <w:color w:val="000000"/>
                <w:sz w:val="22"/>
                <w:szCs w:val="22"/>
              </w:rPr>
            </w:pPr>
            <w:r w:rsidRPr="00293D6E">
              <w:rPr>
                <w:rFonts w:asciiTheme="majorBidi" w:eastAsia="Calibri" w:hAnsiTheme="majorBidi" w:cstheme="majorBidi"/>
                <w:color w:val="000000"/>
                <w:sz w:val="22"/>
                <w:szCs w:val="22"/>
              </w:rPr>
              <w:lastRenderedPageBreak/>
              <w:t>A B S T R A C T</w:t>
            </w:r>
          </w:p>
          <w:p w14:paraId="7959F042" w14:textId="77777777" w:rsidR="00FF16F6" w:rsidRPr="00293D6E" w:rsidRDefault="00FF16F6">
            <w:pPr>
              <w:pBdr>
                <w:top w:val="nil"/>
                <w:left w:val="nil"/>
                <w:bottom w:val="nil"/>
                <w:right w:val="nil"/>
                <w:between w:val="nil"/>
              </w:pBdr>
              <w:rPr>
                <w:rFonts w:asciiTheme="majorBidi" w:eastAsia="Calibri" w:hAnsiTheme="majorBidi" w:cstheme="majorBidi"/>
                <w:color w:val="000000"/>
                <w:sz w:val="22"/>
                <w:szCs w:val="22"/>
              </w:rPr>
            </w:pPr>
          </w:p>
          <w:p w14:paraId="0A630A71" w14:textId="7FF7CFBF" w:rsidR="00FF16F6" w:rsidRPr="00293D6E" w:rsidRDefault="00452455" w:rsidP="009175AF">
            <w:pPr>
              <w:pBdr>
                <w:top w:val="nil"/>
                <w:left w:val="nil"/>
                <w:bottom w:val="nil"/>
                <w:right w:val="nil"/>
                <w:between w:val="nil"/>
              </w:pBdr>
              <w:spacing w:line="480" w:lineRule="auto"/>
              <w:jc w:val="both"/>
              <w:rPr>
                <w:rFonts w:asciiTheme="majorBidi" w:eastAsia="Calibri" w:hAnsiTheme="majorBidi" w:cstheme="majorBidi"/>
                <w:color w:val="000000"/>
                <w:sz w:val="22"/>
                <w:szCs w:val="22"/>
              </w:rPr>
            </w:pPr>
            <w:r w:rsidRPr="00293D6E">
              <w:rPr>
                <w:rFonts w:asciiTheme="majorBidi" w:eastAsia="Carlito" w:hAnsiTheme="majorBidi" w:cstheme="majorBidi"/>
                <w:b/>
                <w:color w:val="000000"/>
                <w:sz w:val="22"/>
                <w:szCs w:val="22"/>
              </w:rPr>
              <w:t xml:space="preserve">Background and </w:t>
            </w:r>
            <w:r w:rsidR="009175AF" w:rsidRPr="00293D6E">
              <w:rPr>
                <w:rFonts w:asciiTheme="majorBidi" w:eastAsia="Carlito" w:hAnsiTheme="majorBidi" w:cstheme="majorBidi"/>
                <w:b/>
                <w:color w:val="000000"/>
                <w:sz w:val="22"/>
                <w:szCs w:val="22"/>
              </w:rPr>
              <w:t>Importance</w:t>
            </w:r>
            <w:r w:rsidRPr="00293D6E">
              <w:rPr>
                <w:rFonts w:asciiTheme="majorBidi" w:eastAsia="Carlito" w:hAnsiTheme="majorBidi" w:cstheme="majorBidi"/>
                <w:b/>
                <w:color w:val="000000"/>
                <w:sz w:val="22"/>
                <w:szCs w:val="22"/>
              </w:rPr>
              <w:t>:</w:t>
            </w:r>
            <w:r w:rsidRPr="00293D6E">
              <w:rPr>
                <w:rFonts w:asciiTheme="majorBidi" w:eastAsia="Calibri" w:hAnsiTheme="majorBidi" w:cstheme="majorBidi"/>
                <w:color w:val="000000"/>
                <w:sz w:val="22"/>
                <w:szCs w:val="22"/>
              </w:rPr>
              <w:t xml:space="preserve"> Cerebral micro-arteriovenous malformations (micro-AVMs), defined as occult nidus smaller than 1 cm, pose diagnostic challenges on conventional imaging and complicate treatment due to their small size and risk of hemorrhage. Advanced imaging modalities, such as intra-arterial cone-beam computed tomography angiography (CBCT-A), have shown promise in enhancing diagnostic accuracy and treatment planning.</w:t>
            </w:r>
          </w:p>
          <w:p w14:paraId="14944B46" w14:textId="77777777" w:rsidR="00FF16F6" w:rsidRPr="00293D6E" w:rsidRDefault="00FF16F6">
            <w:pPr>
              <w:pBdr>
                <w:top w:val="nil"/>
                <w:left w:val="nil"/>
                <w:bottom w:val="nil"/>
                <w:right w:val="nil"/>
                <w:between w:val="nil"/>
              </w:pBdr>
              <w:rPr>
                <w:rFonts w:asciiTheme="majorBidi" w:eastAsia="Calibri" w:hAnsiTheme="majorBidi" w:cstheme="majorBidi"/>
                <w:color w:val="000000"/>
                <w:sz w:val="22"/>
                <w:szCs w:val="22"/>
              </w:rPr>
            </w:pPr>
          </w:p>
          <w:p w14:paraId="18187514" w14:textId="77777777" w:rsidR="00FF16F6" w:rsidRPr="00293D6E" w:rsidRDefault="00FF16F6">
            <w:pPr>
              <w:pBdr>
                <w:top w:val="nil"/>
                <w:left w:val="nil"/>
                <w:bottom w:val="nil"/>
                <w:right w:val="nil"/>
                <w:between w:val="nil"/>
              </w:pBdr>
              <w:rPr>
                <w:rFonts w:asciiTheme="majorBidi" w:eastAsia="Calibri" w:hAnsiTheme="majorBidi" w:cstheme="majorBidi"/>
                <w:color w:val="000000"/>
                <w:sz w:val="22"/>
                <w:szCs w:val="22"/>
              </w:rPr>
            </w:pPr>
          </w:p>
          <w:p w14:paraId="7D504007" w14:textId="77777777" w:rsidR="00FF16F6" w:rsidRPr="00293D6E" w:rsidRDefault="00452455">
            <w:pPr>
              <w:pBdr>
                <w:top w:val="nil"/>
                <w:left w:val="nil"/>
                <w:bottom w:val="nil"/>
                <w:right w:val="nil"/>
                <w:between w:val="nil"/>
              </w:pBdr>
              <w:spacing w:line="480" w:lineRule="auto"/>
              <w:jc w:val="both"/>
              <w:rPr>
                <w:rFonts w:asciiTheme="majorBidi" w:eastAsia="Calibri" w:hAnsiTheme="majorBidi" w:cstheme="majorBidi"/>
                <w:color w:val="000000"/>
                <w:sz w:val="22"/>
                <w:szCs w:val="22"/>
              </w:rPr>
            </w:pPr>
            <w:r w:rsidRPr="00293D6E">
              <w:rPr>
                <w:rFonts w:asciiTheme="majorBidi" w:eastAsia="Carlito" w:hAnsiTheme="majorBidi" w:cstheme="majorBidi"/>
                <w:b/>
                <w:color w:val="000000"/>
                <w:sz w:val="22"/>
                <w:szCs w:val="22"/>
              </w:rPr>
              <w:t>Case Presentation</w:t>
            </w:r>
            <w:r w:rsidRPr="00293D6E">
              <w:rPr>
                <w:rFonts w:asciiTheme="majorBidi" w:eastAsia="Calibri" w:hAnsiTheme="majorBidi" w:cstheme="majorBidi"/>
                <w:color w:val="000000"/>
                <w:sz w:val="22"/>
                <w:szCs w:val="22"/>
              </w:rPr>
              <w:t xml:space="preserve">: We report the case of a 58-year-old woman who presented with intracerebral hemorrhage (ICH) without a history of hypertension. Initial computed tomography (CT) and </w:t>
            </w:r>
            <w:r w:rsidRPr="00293D6E">
              <w:rPr>
                <w:rFonts w:asciiTheme="majorBidi" w:eastAsia="Calibri" w:hAnsiTheme="majorBidi" w:cstheme="majorBidi"/>
                <w:color w:val="1F1F1F"/>
                <w:sz w:val="22"/>
                <w:szCs w:val="22"/>
              </w:rPr>
              <w:t>magnetic resonance imaging</w:t>
            </w:r>
            <w:r w:rsidRPr="00293D6E">
              <w:rPr>
                <w:rFonts w:asciiTheme="majorBidi" w:eastAsia="Calibri" w:hAnsiTheme="majorBidi" w:cstheme="majorBidi"/>
                <w:color w:val="000000"/>
                <w:sz w:val="22"/>
                <w:szCs w:val="22"/>
              </w:rPr>
              <w:t xml:space="preserve"> (MRI) failed to identify the underlying vascular anomaly, necessitating catheter-based intra-arterial digital subtraction angiography (DSA), which revealed a small, low-flow nidus indicative of an AVM. Selective CBCT-A provided a detailed angioarchitectural evaluation, enabling precise catheterization and effective nidus occlusion with Onyx 18.</w:t>
            </w:r>
          </w:p>
          <w:p w14:paraId="0AB53C7D" w14:textId="77777777" w:rsidR="00FF16F6" w:rsidRPr="00293D6E" w:rsidRDefault="00FF16F6">
            <w:pPr>
              <w:pBdr>
                <w:top w:val="nil"/>
                <w:left w:val="nil"/>
                <w:bottom w:val="nil"/>
                <w:right w:val="nil"/>
                <w:between w:val="nil"/>
              </w:pBdr>
              <w:rPr>
                <w:rFonts w:asciiTheme="majorBidi" w:eastAsia="Calibri" w:hAnsiTheme="majorBidi" w:cstheme="majorBidi"/>
                <w:color w:val="000000"/>
                <w:sz w:val="22"/>
                <w:szCs w:val="22"/>
              </w:rPr>
            </w:pPr>
          </w:p>
          <w:p w14:paraId="65DE4945" w14:textId="77777777" w:rsidR="00FF16F6" w:rsidRPr="00293D6E" w:rsidRDefault="00452455">
            <w:pPr>
              <w:pBdr>
                <w:top w:val="nil"/>
                <w:left w:val="nil"/>
                <w:bottom w:val="nil"/>
                <w:right w:val="nil"/>
                <w:between w:val="nil"/>
              </w:pBdr>
              <w:spacing w:line="480" w:lineRule="auto"/>
              <w:jc w:val="both"/>
              <w:rPr>
                <w:rFonts w:asciiTheme="majorBidi" w:eastAsia="Calibri" w:hAnsiTheme="majorBidi" w:cstheme="majorBidi"/>
                <w:color w:val="000000"/>
                <w:sz w:val="22"/>
                <w:szCs w:val="22"/>
              </w:rPr>
            </w:pPr>
            <w:r w:rsidRPr="00293D6E">
              <w:rPr>
                <w:rFonts w:asciiTheme="majorBidi" w:eastAsia="Carlito" w:hAnsiTheme="majorBidi" w:cstheme="majorBidi"/>
                <w:b/>
                <w:color w:val="000000"/>
                <w:sz w:val="22"/>
                <w:szCs w:val="22"/>
              </w:rPr>
              <w:t>Conclusion</w:t>
            </w:r>
            <w:r w:rsidRPr="00293D6E">
              <w:rPr>
                <w:rFonts w:asciiTheme="majorBidi" w:eastAsia="Calibri" w:hAnsiTheme="majorBidi" w:cstheme="majorBidi"/>
                <w:color w:val="000000"/>
                <w:sz w:val="22"/>
                <w:szCs w:val="22"/>
              </w:rPr>
              <w:t xml:space="preserve">: This case highlights the critical role of combining digital subtraction angiography (DSA) and CBCT-A in the management of AVMs, particularly when traditional imaging is inconclusive. These modalities are crucial for managing AVMs, especially in patients with atypical presentations or those without common cerebrovascular risk factors. </w:t>
            </w:r>
          </w:p>
          <w:p w14:paraId="1BADCF4F" w14:textId="77777777" w:rsidR="00FF16F6" w:rsidRPr="00293D6E" w:rsidRDefault="00452455">
            <w:pPr>
              <w:pBdr>
                <w:top w:val="nil"/>
                <w:left w:val="nil"/>
                <w:bottom w:val="nil"/>
                <w:right w:val="nil"/>
                <w:between w:val="nil"/>
              </w:pBdr>
              <w:rPr>
                <w:rFonts w:asciiTheme="majorBidi" w:eastAsia="Calibri" w:hAnsiTheme="majorBidi" w:cstheme="majorBidi"/>
                <w:color w:val="000000"/>
                <w:sz w:val="22"/>
                <w:szCs w:val="22"/>
              </w:rPr>
            </w:pPr>
            <w:r w:rsidRPr="00293D6E">
              <w:rPr>
                <w:rFonts w:asciiTheme="majorBidi" w:eastAsia="Calibri" w:hAnsiTheme="majorBidi" w:cstheme="majorBidi"/>
                <w:color w:val="000000"/>
                <w:sz w:val="22"/>
                <w:szCs w:val="22"/>
              </w:rPr>
              <w:tab/>
            </w:r>
          </w:p>
        </w:tc>
      </w:tr>
      <w:tr w:rsidR="00FF16F6" w:rsidRPr="00293D6E" w14:paraId="42F53DDF" w14:textId="77777777">
        <w:trPr>
          <w:trHeight w:val="820"/>
        </w:trPr>
        <w:tc>
          <w:tcPr>
            <w:tcW w:w="9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DAE0F8" w14:textId="77777777" w:rsidR="00FF16F6" w:rsidRPr="00293D6E" w:rsidRDefault="00452455">
            <w:pPr>
              <w:pBdr>
                <w:top w:val="nil"/>
                <w:left w:val="nil"/>
                <w:bottom w:val="nil"/>
                <w:right w:val="nil"/>
                <w:between w:val="nil"/>
              </w:pBdr>
              <w:rPr>
                <w:rFonts w:asciiTheme="majorBidi" w:eastAsia="Calibri" w:hAnsiTheme="majorBidi" w:cstheme="majorBidi"/>
                <w:color w:val="000000"/>
                <w:sz w:val="22"/>
                <w:szCs w:val="22"/>
              </w:rPr>
            </w:pPr>
            <w:r w:rsidRPr="00293D6E">
              <w:rPr>
                <w:rFonts w:asciiTheme="majorBidi" w:eastAsia="Carlito" w:hAnsiTheme="majorBidi" w:cstheme="majorBidi"/>
                <w:b/>
                <w:color w:val="000000"/>
                <w:sz w:val="22"/>
                <w:szCs w:val="22"/>
              </w:rPr>
              <w:t>Keywords:</w:t>
            </w:r>
            <w:r w:rsidRPr="00293D6E">
              <w:rPr>
                <w:rFonts w:asciiTheme="majorBidi" w:eastAsia="Calibri" w:hAnsiTheme="majorBidi" w:cstheme="majorBidi"/>
                <w:color w:val="000000"/>
                <w:sz w:val="22"/>
                <w:szCs w:val="22"/>
              </w:rPr>
              <w:t xml:space="preserve"> Cone-beam computed tomography (CBCT), Intracranial arteriovenous malformations (AVMs), Endovascular procedures</w:t>
            </w:r>
          </w:p>
        </w:tc>
      </w:tr>
      <w:tr w:rsidR="00FF16F6" w:rsidRPr="00293D6E" w14:paraId="6D6F4FE6" w14:textId="77777777">
        <w:trPr>
          <w:trHeight w:val="3438"/>
        </w:trPr>
        <w:tc>
          <w:tcPr>
            <w:tcW w:w="9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535B31" w14:textId="77777777" w:rsidR="00FF16F6" w:rsidRPr="00293D6E" w:rsidRDefault="00452455">
            <w:pPr>
              <w:pBdr>
                <w:top w:val="nil"/>
                <w:left w:val="nil"/>
                <w:bottom w:val="nil"/>
                <w:right w:val="nil"/>
                <w:between w:val="nil"/>
              </w:pBdr>
              <w:rPr>
                <w:rFonts w:asciiTheme="majorBidi" w:eastAsia="Calibri" w:hAnsiTheme="majorBidi" w:cstheme="majorBidi"/>
                <w:color w:val="000000"/>
                <w:sz w:val="22"/>
                <w:szCs w:val="22"/>
              </w:rPr>
            </w:pPr>
            <w:r w:rsidRPr="00293D6E">
              <w:rPr>
                <w:rFonts w:asciiTheme="majorBidi" w:eastAsia="Calibri" w:hAnsiTheme="majorBidi" w:cstheme="majorBidi"/>
                <w:color w:val="000000"/>
                <w:sz w:val="22"/>
                <w:szCs w:val="22"/>
              </w:rPr>
              <w:lastRenderedPageBreak/>
              <w:t>Highlights:</w:t>
            </w:r>
          </w:p>
          <w:p w14:paraId="79DE5611" w14:textId="77777777" w:rsidR="00FF16F6" w:rsidRPr="00293D6E" w:rsidRDefault="00FF16F6">
            <w:pPr>
              <w:pBdr>
                <w:top w:val="nil"/>
                <w:left w:val="nil"/>
                <w:bottom w:val="nil"/>
                <w:right w:val="nil"/>
                <w:between w:val="nil"/>
              </w:pBdr>
              <w:rPr>
                <w:rFonts w:asciiTheme="majorBidi" w:eastAsia="Calibri" w:hAnsiTheme="majorBidi" w:cstheme="majorBidi"/>
                <w:color w:val="000000"/>
                <w:sz w:val="22"/>
                <w:szCs w:val="22"/>
              </w:rPr>
            </w:pPr>
          </w:p>
          <w:p w14:paraId="6198C043" w14:textId="77777777" w:rsidR="00FF16F6" w:rsidRPr="00293D6E" w:rsidRDefault="00452455">
            <w:pPr>
              <w:numPr>
                <w:ilvl w:val="0"/>
                <w:numId w:val="2"/>
              </w:numPr>
              <w:pBdr>
                <w:top w:val="nil"/>
                <w:left w:val="nil"/>
                <w:bottom w:val="nil"/>
                <w:right w:val="nil"/>
                <w:between w:val="nil"/>
              </w:pBdr>
              <w:rPr>
                <w:rFonts w:asciiTheme="majorBidi" w:hAnsiTheme="majorBidi" w:cstheme="majorBidi"/>
                <w:color w:val="000000"/>
                <w:sz w:val="22"/>
                <w:szCs w:val="22"/>
              </w:rPr>
            </w:pPr>
            <w:r w:rsidRPr="00293D6E">
              <w:rPr>
                <w:rFonts w:asciiTheme="majorBidi" w:eastAsia="Calibri" w:hAnsiTheme="majorBidi" w:cstheme="majorBidi"/>
                <w:color w:val="000000"/>
                <w:sz w:val="22"/>
                <w:szCs w:val="22"/>
              </w:rPr>
              <w:t xml:space="preserve"> Conventional CT/MRI  may failed to identify the cause of spontaneous ICH in a non-hypertensive patient.</w:t>
            </w:r>
          </w:p>
          <w:p w14:paraId="3C14AE5F" w14:textId="77777777" w:rsidR="00FF16F6" w:rsidRPr="00293D6E" w:rsidRDefault="00452455">
            <w:pPr>
              <w:pBdr>
                <w:top w:val="nil"/>
                <w:left w:val="nil"/>
                <w:bottom w:val="nil"/>
                <w:right w:val="nil"/>
                <w:between w:val="nil"/>
              </w:pBdr>
              <w:spacing w:after="240"/>
              <w:rPr>
                <w:rFonts w:asciiTheme="majorBidi" w:eastAsia="Times" w:hAnsiTheme="majorBidi" w:cstheme="majorBidi"/>
                <w:color w:val="000000"/>
              </w:rPr>
            </w:pPr>
            <w:r w:rsidRPr="00293D6E">
              <w:rPr>
                <w:rFonts w:asciiTheme="majorBidi" w:eastAsia="Times" w:hAnsiTheme="majorBidi" w:cstheme="majorBidi"/>
                <w:color w:val="000000"/>
              </w:rPr>
              <w:t xml:space="preserve">      </w:t>
            </w:r>
            <w:r w:rsidRPr="00293D6E">
              <w:rPr>
                <w:rFonts w:asciiTheme="majorBidi" w:eastAsia="Arimo" w:hAnsiTheme="majorBidi" w:cstheme="majorBidi"/>
                <w:color w:val="000000"/>
              </w:rPr>
              <w:t>●</w:t>
            </w:r>
            <w:r w:rsidRPr="00293D6E">
              <w:rPr>
                <w:rFonts w:asciiTheme="majorBidi" w:eastAsia="Times" w:hAnsiTheme="majorBidi" w:cstheme="majorBidi"/>
                <w:color w:val="000000"/>
              </w:rPr>
              <w:t xml:space="preserve"> Intra-arterial cone-beam CT angiography (CBCT-A) provided critical angioarchitectural   detail, enabling precise endovascular planning.</w:t>
            </w:r>
          </w:p>
          <w:p w14:paraId="007238CC" w14:textId="77777777" w:rsidR="00FF16F6" w:rsidRPr="00293D6E" w:rsidRDefault="00452455">
            <w:pPr>
              <w:pBdr>
                <w:top w:val="nil"/>
                <w:left w:val="nil"/>
                <w:bottom w:val="nil"/>
                <w:right w:val="nil"/>
                <w:between w:val="nil"/>
              </w:pBdr>
              <w:spacing w:after="240"/>
              <w:rPr>
                <w:rFonts w:asciiTheme="majorBidi" w:eastAsia="Times" w:hAnsiTheme="majorBidi" w:cstheme="majorBidi"/>
                <w:color w:val="000000"/>
              </w:rPr>
            </w:pPr>
            <w:r w:rsidRPr="00293D6E">
              <w:rPr>
                <w:rFonts w:asciiTheme="majorBidi" w:eastAsia="Times" w:hAnsiTheme="majorBidi" w:cstheme="majorBidi"/>
                <w:color w:val="000000"/>
              </w:rPr>
              <w:t xml:space="preserve">      </w:t>
            </w:r>
            <w:r w:rsidRPr="00293D6E">
              <w:rPr>
                <w:rFonts w:asciiTheme="majorBidi" w:eastAsia="Arimo" w:hAnsiTheme="majorBidi" w:cstheme="majorBidi"/>
                <w:color w:val="000000"/>
              </w:rPr>
              <w:t>●</w:t>
            </w:r>
            <w:r w:rsidRPr="00293D6E">
              <w:rPr>
                <w:rFonts w:asciiTheme="majorBidi" w:eastAsia="Times" w:hAnsiTheme="majorBidi" w:cstheme="majorBidi"/>
                <w:color w:val="000000"/>
              </w:rPr>
              <w:t xml:space="preserve"> Complete and complication-free nidus occlusion was achieved with Onyx 18, demonstrating the diagnostic and therapeutic value of CBCT-A in micro-AVMs.</w:t>
            </w:r>
          </w:p>
          <w:p w14:paraId="38F9AC1F" w14:textId="68F2C6E3" w:rsidR="00FF16F6" w:rsidRPr="00293D6E" w:rsidRDefault="00FF16F6">
            <w:pPr>
              <w:pBdr>
                <w:top w:val="nil"/>
                <w:left w:val="nil"/>
                <w:bottom w:val="nil"/>
                <w:right w:val="nil"/>
                <w:between w:val="nil"/>
              </w:pBdr>
              <w:rPr>
                <w:rFonts w:asciiTheme="majorBidi" w:eastAsia="Calibri" w:hAnsiTheme="majorBidi" w:cstheme="majorBidi"/>
                <w:color w:val="000000"/>
                <w:sz w:val="22"/>
                <w:szCs w:val="22"/>
              </w:rPr>
            </w:pPr>
          </w:p>
          <w:p w14:paraId="40F50D33" w14:textId="5AEBC3BA" w:rsidR="00293D6E" w:rsidRPr="00293D6E" w:rsidRDefault="00293D6E" w:rsidP="00293D6E">
            <w:pPr>
              <w:pBdr>
                <w:top w:val="nil"/>
                <w:left w:val="nil"/>
                <w:bottom w:val="nil"/>
                <w:right w:val="nil"/>
                <w:between w:val="nil"/>
              </w:pBdr>
              <w:rPr>
                <w:rFonts w:asciiTheme="majorBidi" w:eastAsia="Calibri" w:hAnsiTheme="majorBidi" w:cstheme="majorBidi"/>
                <w:color w:val="000000"/>
                <w:sz w:val="22"/>
                <w:szCs w:val="22"/>
              </w:rPr>
            </w:pPr>
            <w:r w:rsidRPr="00293D6E">
              <w:rPr>
                <w:rFonts w:asciiTheme="majorBidi" w:eastAsia="Calibri" w:hAnsiTheme="majorBidi" w:cstheme="majorBidi"/>
                <w:color w:val="000000"/>
                <w:sz w:val="22"/>
                <w:szCs w:val="22"/>
              </w:rPr>
              <w:t xml:space="preserve"> Conventional CT/MRI may fail</w:t>
            </w:r>
            <w:r w:rsidRPr="00293D6E">
              <w:rPr>
                <w:rFonts w:asciiTheme="majorBidi" w:eastAsia="Calibri" w:hAnsiTheme="majorBidi" w:cstheme="majorBidi"/>
                <w:color w:val="000000"/>
                <w:sz w:val="22"/>
                <w:szCs w:val="22"/>
              </w:rPr>
              <w:t xml:space="preserve"> to identify the cause of spontaneous ICH in a non-hypertensive patient.</w:t>
            </w:r>
          </w:p>
          <w:p w14:paraId="14084169" w14:textId="2079AAAB" w:rsidR="00293D6E" w:rsidRPr="00293D6E" w:rsidRDefault="00293D6E" w:rsidP="00293D6E">
            <w:pPr>
              <w:pBdr>
                <w:top w:val="nil"/>
                <w:left w:val="nil"/>
                <w:bottom w:val="nil"/>
                <w:right w:val="nil"/>
                <w:between w:val="nil"/>
              </w:pBdr>
              <w:rPr>
                <w:rFonts w:asciiTheme="majorBidi" w:eastAsia="Calibri" w:hAnsiTheme="majorBidi" w:cstheme="majorBidi"/>
                <w:color w:val="000000"/>
                <w:sz w:val="22"/>
                <w:szCs w:val="22"/>
              </w:rPr>
            </w:pPr>
            <w:r w:rsidRPr="00293D6E">
              <w:rPr>
                <w:rFonts w:asciiTheme="majorBidi" w:eastAsia="Calibri" w:hAnsiTheme="majorBidi" w:cstheme="majorBidi"/>
                <w:color w:val="000000"/>
                <w:sz w:val="22"/>
                <w:szCs w:val="22"/>
              </w:rPr>
              <w:t xml:space="preserve"> </w:t>
            </w:r>
            <w:r w:rsidRPr="00293D6E">
              <w:rPr>
                <w:rFonts w:asciiTheme="majorBidi" w:eastAsia="Calibri" w:hAnsiTheme="majorBidi" w:cstheme="majorBidi"/>
                <w:color w:val="000000"/>
                <w:sz w:val="22"/>
                <w:szCs w:val="22"/>
              </w:rPr>
              <w:t xml:space="preserve"> Intra-arterial cone-beam CT angiography (CBCT-A) provided critical angioarchitectural   detail, enabling precise endovascular planning.</w:t>
            </w:r>
          </w:p>
          <w:p w14:paraId="44C4E448" w14:textId="7350C6AA" w:rsidR="00293D6E" w:rsidRPr="00293D6E" w:rsidRDefault="00293D6E" w:rsidP="00293D6E">
            <w:pPr>
              <w:pBdr>
                <w:top w:val="nil"/>
                <w:left w:val="nil"/>
                <w:bottom w:val="nil"/>
                <w:right w:val="nil"/>
                <w:between w:val="nil"/>
              </w:pBdr>
              <w:rPr>
                <w:rFonts w:asciiTheme="majorBidi" w:eastAsia="Calibri" w:hAnsiTheme="majorBidi" w:cstheme="majorBidi"/>
                <w:color w:val="000000"/>
                <w:sz w:val="22"/>
                <w:szCs w:val="22"/>
              </w:rPr>
            </w:pPr>
            <w:r w:rsidRPr="00293D6E">
              <w:rPr>
                <w:rFonts w:asciiTheme="majorBidi" w:eastAsia="Calibri" w:hAnsiTheme="majorBidi" w:cstheme="majorBidi"/>
                <w:color w:val="000000"/>
                <w:sz w:val="22"/>
                <w:szCs w:val="22"/>
              </w:rPr>
              <w:t xml:space="preserve">   </w:t>
            </w:r>
            <w:r w:rsidRPr="00293D6E">
              <w:rPr>
                <w:rFonts w:asciiTheme="majorBidi" w:eastAsia="Calibri" w:hAnsiTheme="majorBidi" w:cstheme="majorBidi"/>
                <w:color w:val="000000"/>
                <w:sz w:val="22"/>
                <w:szCs w:val="22"/>
              </w:rPr>
              <w:t>Complete and complication-free nidus occlusion was achieved with Onyx 18, demonstrating the diagnostic and therapeutic value of CBCT-A in micro-AVMs.</w:t>
            </w:r>
          </w:p>
          <w:p w14:paraId="6B64E920" w14:textId="77777777" w:rsidR="00293D6E" w:rsidRPr="00293D6E" w:rsidRDefault="00293D6E">
            <w:pPr>
              <w:pBdr>
                <w:top w:val="nil"/>
                <w:left w:val="nil"/>
                <w:bottom w:val="nil"/>
                <w:right w:val="nil"/>
                <w:between w:val="nil"/>
              </w:pBdr>
              <w:rPr>
                <w:rFonts w:asciiTheme="majorBidi" w:eastAsia="Calibri" w:hAnsiTheme="majorBidi" w:cstheme="majorBidi"/>
                <w:color w:val="000000"/>
                <w:sz w:val="22"/>
                <w:szCs w:val="22"/>
              </w:rPr>
            </w:pPr>
          </w:p>
          <w:p w14:paraId="5D4CFC13" w14:textId="77777777" w:rsidR="00FF16F6" w:rsidRPr="00293D6E" w:rsidRDefault="00FF16F6">
            <w:pPr>
              <w:pBdr>
                <w:top w:val="nil"/>
                <w:left w:val="nil"/>
                <w:bottom w:val="nil"/>
                <w:right w:val="nil"/>
                <w:between w:val="nil"/>
              </w:pBdr>
              <w:rPr>
                <w:rFonts w:asciiTheme="majorBidi" w:eastAsia="Calibri" w:hAnsiTheme="majorBidi" w:cstheme="majorBidi"/>
                <w:color w:val="000000"/>
                <w:sz w:val="22"/>
                <w:szCs w:val="22"/>
              </w:rPr>
            </w:pPr>
          </w:p>
        </w:tc>
      </w:tr>
      <w:tr w:rsidR="00FF16F6" w:rsidRPr="00293D6E" w14:paraId="5F942369" w14:textId="77777777">
        <w:trPr>
          <w:trHeight w:val="5601"/>
        </w:trPr>
        <w:tc>
          <w:tcPr>
            <w:tcW w:w="9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591314" w14:textId="77777777" w:rsidR="00FF16F6" w:rsidRPr="00293D6E" w:rsidRDefault="00452455">
            <w:pPr>
              <w:pBdr>
                <w:top w:val="nil"/>
                <w:left w:val="nil"/>
                <w:bottom w:val="nil"/>
                <w:right w:val="nil"/>
                <w:between w:val="nil"/>
              </w:pBdr>
              <w:rPr>
                <w:rFonts w:asciiTheme="majorBidi" w:eastAsia="Calibri" w:hAnsiTheme="majorBidi" w:cstheme="majorBidi"/>
                <w:color w:val="000000"/>
                <w:sz w:val="22"/>
                <w:szCs w:val="22"/>
              </w:rPr>
            </w:pPr>
            <w:r w:rsidRPr="00293D6E">
              <w:rPr>
                <w:rFonts w:asciiTheme="majorBidi" w:eastAsia="Calibri" w:hAnsiTheme="majorBidi" w:cstheme="majorBidi"/>
                <w:color w:val="000000"/>
                <w:sz w:val="22"/>
                <w:szCs w:val="22"/>
              </w:rPr>
              <w:t>Plain Language Summary:</w:t>
            </w:r>
          </w:p>
          <w:p w14:paraId="0E3DCF18" w14:textId="77777777" w:rsidR="00FF16F6" w:rsidRPr="00293D6E" w:rsidRDefault="00452455">
            <w:pPr>
              <w:pBdr>
                <w:top w:val="nil"/>
                <w:left w:val="nil"/>
                <w:bottom w:val="nil"/>
                <w:right w:val="nil"/>
                <w:between w:val="nil"/>
              </w:pBdr>
              <w:rPr>
                <w:rFonts w:asciiTheme="majorBidi" w:eastAsia="Calibri" w:hAnsiTheme="majorBidi" w:cstheme="majorBidi"/>
                <w:color w:val="000000"/>
                <w:sz w:val="22"/>
                <w:szCs w:val="22"/>
              </w:rPr>
            </w:pPr>
            <w:r w:rsidRPr="00293D6E">
              <w:rPr>
                <w:rFonts w:asciiTheme="majorBidi" w:eastAsia="Calibri" w:hAnsiTheme="majorBidi" w:cstheme="majorBidi"/>
                <w:color w:val="000000"/>
                <w:sz w:val="22"/>
                <w:szCs w:val="22"/>
              </w:rPr>
              <w:t>This study focuses on a patient with a spontaneous brain hemorrhage (intracerebral hemorrhage or ICH) who did not have common risk factors such as high blood pressure. In such cases, it is important to investigate whether abnormal blood vessels in the brain—such as arteriovenous malformations (AVMs)—are the underlying cause.</w:t>
            </w:r>
          </w:p>
          <w:p w14:paraId="743E839D" w14:textId="77777777" w:rsidR="00FF16F6" w:rsidRPr="00293D6E" w:rsidRDefault="00452455">
            <w:pPr>
              <w:pBdr>
                <w:top w:val="nil"/>
                <w:left w:val="nil"/>
                <w:bottom w:val="nil"/>
                <w:right w:val="nil"/>
                <w:between w:val="nil"/>
              </w:pBdr>
              <w:spacing w:after="240"/>
              <w:rPr>
                <w:rFonts w:asciiTheme="majorBidi" w:eastAsia="Times" w:hAnsiTheme="majorBidi" w:cstheme="majorBidi"/>
                <w:color w:val="000000"/>
              </w:rPr>
            </w:pPr>
            <w:r w:rsidRPr="00293D6E">
              <w:rPr>
                <w:rFonts w:asciiTheme="majorBidi" w:eastAsia="Times" w:hAnsiTheme="majorBidi" w:cstheme="majorBidi"/>
                <w:color w:val="000000"/>
              </w:rPr>
              <w:t>Standard imaging methods like CT and MRI scans may fail to detect very small or hidden AVMs, as happened in this case. Therefore, the team used an advanced imaging technique called cone-beam computed tomography angiography (CBCT-A). This method provided detailed 3D images of the brain’s blood vessels and successfully identified a small, low-flow AVM that was missed by routine scans.</w:t>
            </w:r>
          </w:p>
          <w:p w14:paraId="1D4C0B35" w14:textId="77777777" w:rsidR="00FF16F6" w:rsidRPr="00293D6E" w:rsidRDefault="00452455">
            <w:pPr>
              <w:pBdr>
                <w:top w:val="nil"/>
                <w:left w:val="nil"/>
                <w:bottom w:val="nil"/>
                <w:right w:val="nil"/>
                <w:between w:val="nil"/>
              </w:pBdr>
              <w:spacing w:after="240"/>
              <w:rPr>
                <w:rFonts w:asciiTheme="majorBidi" w:eastAsia="Times" w:hAnsiTheme="majorBidi" w:cstheme="majorBidi"/>
                <w:color w:val="000000"/>
              </w:rPr>
            </w:pPr>
            <w:r w:rsidRPr="00293D6E">
              <w:rPr>
                <w:rFonts w:asciiTheme="majorBidi" w:eastAsia="Times" w:hAnsiTheme="majorBidi" w:cstheme="majorBidi"/>
                <w:color w:val="000000"/>
              </w:rPr>
              <w:t>The abnormal vessel was then treated using a minimally invasive endovascular approach. A microcatheter was used to deliver a liquid embolic agent (Onyx 18) to block the abnormal connection, and the treatment was successful without complications.</w:t>
            </w:r>
          </w:p>
          <w:p w14:paraId="0956BCC2" w14:textId="77777777" w:rsidR="00FF16F6" w:rsidRPr="00293D6E" w:rsidRDefault="00452455">
            <w:pPr>
              <w:pBdr>
                <w:top w:val="nil"/>
                <w:left w:val="nil"/>
                <w:bottom w:val="nil"/>
                <w:right w:val="nil"/>
                <w:between w:val="nil"/>
              </w:pBdr>
              <w:spacing w:after="240"/>
              <w:rPr>
                <w:rFonts w:asciiTheme="majorBidi" w:eastAsia="Helvetica Neue" w:hAnsiTheme="majorBidi" w:cstheme="majorBidi"/>
                <w:color w:val="000000"/>
              </w:rPr>
            </w:pPr>
            <w:r w:rsidRPr="00293D6E">
              <w:rPr>
                <w:rFonts w:asciiTheme="majorBidi" w:eastAsia="Times" w:hAnsiTheme="majorBidi" w:cstheme="majorBidi"/>
                <w:color w:val="000000"/>
              </w:rPr>
              <w:t>This case highlights the value of CBCT-A as a complementary tool to traditional angiography in detecting and treating small AVMs, especially in patients with unexplained ICH and no hypertension. It emphasizes the importance of advanced imaging and targeted endovascular treatment in improving diagnosis and outcomes for selected stroke patients.</w:t>
            </w:r>
          </w:p>
        </w:tc>
      </w:tr>
      <w:tr w:rsidR="00FF16F6" w:rsidRPr="00293D6E" w14:paraId="238AA919" w14:textId="77777777">
        <w:trPr>
          <w:trHeight w:val="8479"/>
        </w:trPr>
        <w:tc>
          <w:tcPr>
            <w:tcW w:w="9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1F512E" w14:textId="77777777" w:rsidR="00FF16F6" w:rsidRPr="00293D6E" w:rsidRDefault="00452455">
            <w:pPr>
              <w:numPr>
                <w:ilvl w:val="0"/>
                <w:numId w:val="3"/>
              </w:numPr>
              <w:pBdr>
                <w:top w:val="nil"/>
                <w:left w:val="nil"/>
                <w:bottom w:val="nil"/>
                <w:right w:val="nil"/>
                <w:between w:val="nil"/>
              </w:pBdr>
              <w:spacing w:line="480" w:lineRule="auto"/>
              <w:jc w:val="both"/>
              <w:rPr>
                <w:rFonts w:asciiTheme="majorBidi" w:eastAsia="Calibri" w:hAnsiTheme="majorBidi" w:cstheme="majorBidi"/>
                <w:color w:val="000000"/>
                <w:sz w:val="22"/>
                <w:szCs w:val="22"/>
              </w:rPr>
            </w:pPr>
            <w:r w:rsidRPr="00293D6E">
              <w:rPr>
                <w:rFonts w:asciiTheme="majorBidi" w:eastAsia="Calibri" w:hAnsiTheme="majorBidi" w:cstheme="majorBidi"/>
                <w:color w:val="000000"/>
                <w:sz w:val="22"/>
                <w:szCs w:val="22"/>
              </w:rPr>
              <w:lastRenderedPageBreak/>
              <w:t>Background and Importance:</w:t>
            </w:r>
          </w:p>
          <w:p w14:paraId="397A29FA" w14:textId="77777777" w:rsidR="00FF16F6" w:rsidRPr="00293D6E" w:rsidRDefault="00452455">
            <w:pPr>
              <w:pBdr>
                <w:top w:val="nil"/>
                <w:left w:val="nil"/>
                <w:bottom w:val="nil"/>
                <w:right w:val="nil"/>
                <w:between w:val="nil"/>
              </w:pBdr>
              <w:spacing w:line="480" w:lineRule="auto"/>
              <w:ind w:left="720"/>
              <w:jc w:val="both"/>
              <w:rPr>
                <w:rFonts w:asciiTheme="majorBidi" w:eastAsia="Calibri" w:hAnsiTheme="majorBidi" w:cstheme="majorBidi"/>
                <w:color w:val="000000"/>
                <w:sz w:val="22"/>
                <w:szCs w:val="22"/>
              </w:rPr>
            </w:pPr>
            <w:r w:rsidRPr="00293D6E">
              <w:rPr>
                <w:rFonts w:asciiTheme="majorBidi" w:eastAsia="Calibri" w:hAnsiTheme="majorBidi" w:cstheme="majorBidi"/>
                <w:color w:val="000000"/>
                <w:sz w:val="22"/>
                <w:szCs w:val="22"/>
              </w:rPr>
              <w:t>Cerebral micro-arteriovenous malformations (micro-AVMs) are a rare subgroup, constituting approximately 8% of intracranial AVMs in surgical series, with a potential increase to 21% in cases presenting with hemorrhage among young adults. (1). While spontaneous hemorrhage occurs in approximately 87% of micro-AVM cases, prior studies have indicated a 100% incidence (2). Micro-AVMs are a distinct subtype of pial arteriovenous malformations (AVMs) characterized by a concealed nidus measuring less than 1 mm, which is typically undetectable on angiography or gross pathology but may be identified through histological analysis after hematoma evacuation (1). Diagnosing micro-AVMs using cerebral digital subtraction angiography (DSA) is challenging due to their subtle imaging characteristics, which can closely mimic dural or pial arteriovenous fistulas. The small size of micro-AVMs and their association with hemorrhage further complicate treatment planning.</w:t>
            </w:r>
          </w:p>
          <w:p w14:paraId="1EA9349D" w14:textId="77777777" w:rsidR="00FF16F6" w:rsidRPr="00293D6E" w:rsidRDefault="00452455">
            <w:pPr>
              <w:pBdr>
                <w:top w:val="nil"/>
                <w:left w:val="nil"/>
                <w:bottom w:val="nil"/>
                <w:right w:val="nil"/>
                <w:between w:val="nil"/>
              </w:pBdr>
              <w:rPr>
                <w:rFonts w:asciiTheme="majorBidi" w:eastAsia="Calibri" w:hAnsiTheme="majorBidi" w:cstheme="majorBidi"/>
                <w:color w:val="000000"/>
                <w:sz w:val="22"/>
                <w:szCs w:val="22"/>
              </w:rPr>
            </w:pPr>
            <w:r w:rsidRPr="00293D6E">
              <w:rPr>
                <w:rFonts w:asciiTheme="majorBidi" w:eastAsia="Calibri" w:hAnsiTheme="majorBidi" w:cstheme="majorBidi"/>
                <w:color w:val="000000"/>
                <w:sz w:val="22"/>
                <w:szCs w:val="22"/>
              </w:rPr>
              <w:br/>
            </w:r>
          </w:p>
          <w:p w14:paraId="5C5427E0" w14:textId="77777777" w:rsidR="00FF16F6" w:rsidRPr="00293D6E" w:rsidRDefault="00452455">
            <w:pPr>
              <w:pBdr>
                <w:top w:val="nil"/>
                <w:left w:val="nil"/>
                <w:bottom w:val="nil"/>
                <w:right w:val="nil"/>
                <w:between w:val="nil"/>
              </w:pBdr>
              <w:rPr>
                <w:rFonts w:asciiTheme="majorBidi" w:eastAsia="Calibri" w:hAnsiTheme="majorBidi" w:cstheme="majorBidi"/>
                <w:color w:val="000000"/>
                <w:sz w:val="22"/>
                <w:szCs w:val="22"/>
              </w:rPr>
            </w:pPr>
            <w:r w:rsidRPr="00293D6E">
              <w:rPr>
                <w:rFonts w:asciiTheme="majorBidi" w:eastAsia="Calibri" w:hAnsiTheme="majorBidi" w:cstheme="majorBidi"/>
                <w:color w:val="000000"/>
                <w:sz w:val="22"/>
                <w:szCs w:val="22"/>
              </w:rPr>
              <w:t>Modern angiographic equipment, leveraging digital flat panel detector computed tomography (CT) technology, enables advanced imaging modalities, such as intra-arterial cone-beam computed tomography angiography (CBCT-A) (1, 3). This imaging technique integrates high spatial vascular resolution, enhancing the detailed visualization of blood vessels and surrounding tissues. This technique enables submillimeter reconstructions, thereby enhancing diagnostic sensitivity and mapping capabilities. Previous studies have demonstrated the efficacy of intra-arterial CBCT-A in locating intracranial and spinal dural arteriovenous fistulas (4, 5). This case report discusses a 58-year-old woman with a spontaneous intracerebral hemorrhage (ICH) caused by a small AVM, highlighting the diagnostic and therapeutic journey that led to successful nidus occlusion using endovascular treatment.</w:t>
            </w:r>
          </w:p>
        </w:tc>
      </w:tr>
      <w:tr w:rsidR="00FF16F6" w:rsidRPr="00293D6E" w14:paraId="779D1396" w14:textId="77777777">
        <w:trPr>
          <w:trHeight w:val="12479"/>
        </w:trPr>
        <w:tc>
          <w:tcPr>
            <w:tcW w:w="9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85ED11" w14:textId="77777777" w:rsidR="00FF16F6" w:rsidRPr="00293D6E" w:rsidRDefault="00452455">
            <w:pPr>
              <w:pBdr>
                <w:top w:val="nil"/>
                <w:left w:val="nil"/>
                <w:bottom w:val="nil"/>
                <w:right w:val="nil"/>
                <w:between w:val="nil"/>
              </w:pBdr>
              <w:spacing w:line="480" w:lineRule="auto"/>
              <w:jc w:val="both"/>
              <w:rPr>
                <w:rFonts w:asciiTheme="majorBidi" w:eastAsia="Calibri" w:hAnsiTheme="majorBidi" w:cstheme="majorBidi"/>
                <w:color w:val="000000"/>
                <w:sz w:val="22"/>
                <w:szCs w:val="22"/>
              </w:rPr>
            </w:pPr>
            <w:r w:rsidRPr="00293D6E">
              <w:rPr>
                <w:rFonts w:asciiTheme="majorBidi" w:eastAsia="Calibri" w:hAnsiTheme="majorBidi" w:cstheme="majorBidi"/>
                <w:color w:val="000000"/>
                <w:sz w:val="22"/>
                <w:szCs w:val="22"/>
              </w:rPr>
              <w:lastRenderedPageBreak/>
              <w:t xml:space="preserve">2. Case Presentation: </w:t>
            </w:r>
          </w:p>
          <w:p w14:paraId="41E45581" w14:textId="77777777" w:rsidR="00FF16F6" w:rsidRPr="00293D6E" w:rsidRDefault="00452455">
            <w:pPr>
              <w:pBdr>
                <w:top w:val="nil"/>
                <w:left w:val="nil"/>
                <w:bottom w:val="nil"/>
                <w:right w:val="nil"/>
                <w:between w:val="nil"/>
              </w:pBdr>
              <w:spacing w:line="480" w:lineRule="auto"/>
              <w:jc w:val="both"/>
              <w:rPr>
                <w:rFonts w:asciiTheme="majorBidi" w:eastAsia="Calibri" w:hAnsiTheme="majorBidi" w:cstheme="majorBidi"/>
                <w:color w:val="000000"/>
                <w:sz w:val="22"/>
                <w:szCs w:val="22"/>
              </w:rPr>
            </w:pPr>
            <w:r w:rsidRPr="00293D6E">
              <w:rPr>
                <w:rFonts w:asciiTheme="majorBidi" w:eastAsia="Calibri" w:hAnsiTheme="majorBidi" w:cstheme="majorBidi"/>
                <w:color w:val="000000"/>
                <w:sz w:val="22"/>
                <w:szCs w:val="22"/>
              </w:rPr>
              <w:t xml:space="preserve">Herein, we present the case of a 58-year-old woman who was transferred to our hospital with headache, drowsiness and left hemiparesis. The patient had upper extremity force of 2/5 and lower extremity force of 3/5. The patient underwent a primary work-up using a non-contrast CT scan and </w:t>
            </w:r>
            <w:r w:rsidRPr="00293D6E">
              <w:rPr>
                <w:rFonts w:asciiTheme="majorBidi" w:eastAsia="Calibri" w:hAnsiTheme="majorBidi" w:cstheme="majorBidi"/>
                <w:color w:val="1F1F1F"/>
                <w:sz w:val="22"/>
                <w:szCs w:val="22"/>
              </w:rPr>
              <w:t>magnetic resonance imaging</w:t>
            </w:r>
            <w:r w:rsidRPr="00293D6E">
              <w:rPr>
                <w:rFonts w:asciiTheme="majorBidi" w:eastAsia="Calibri" w:hAnsiTheme="majorBidi" w:cstheme="majorBidi"/>
                <w:color w:val="000000"/>
                <w:sz w:val="22"/>
                <w:szCs w:val="22"/>
              </w:rPr>
              <w:t xml:space="preserve"> (MRI) and was diagnosed with a suspected stroke. Imaging revealed a typical hypertension-related ICH in the right putamen (Figure 1). However, the patient did not have a history of hypertension or hyperlipidemia and did not take any medications. Medical management was planned for the patient in the intensive care unit (ICU), which helped stabilize her medical condition. Subsequently, brain MRI and </w:t>
            </w:r>
            <w:r w:rsidRPr="00293D6E">
              <w:rPr>
                <w:rFonts w:asciiTheme="majorBidi" w:eastAsia="Calibri" w:hAnsiTheme="majorBidi" w:cstheme="majorBidi"/>
                <w:color w:val="001D35"/>
                <w:sz w:val="22"/>
                <w:szCs w:val="22"/>
              </w:rPr>
              <w:t>magnetic resonance angiography (</w:t>
            </w:r>
            <w:r w:rsidRPr="00293D6E">
              <w:rPr>
                <w:rFonts w:asciiTheme="majorBidi" w:eastAsia="Calibri" w:hAnsiTheme="majorBidi" w:cstheme="majorBidi"/>
                <w:color w:val="000000"/>
                <w:sz w:val="22"/>
                <w:szCs w:val="22"/>
              </w:rPr>
              <w:t>MRA) were performed, revealing no positive findings regarding the underlying macro-vascular lesion. The patient was treated accordingly, and her symptoms were resolved.</w:t>
            </w:r>
          </w:p>
          <w:p w14:paraId="6FB115C5" w14:textId="77777777" w:rsidR="00FF16F6" w:rsidRPr="00293D6E" w:rsidRDefault="00452455">
            <w:pPr>
              <w:pBdr>
                <w:top w:val="nil"/>
                <w:left w:val="nil"/>
                <w:bottom w:val="nil"/>
                <w:right w:val="nil"/>
                <w:between w:val="nil"/>
              </w:pBdr>
              <w:spacing w:line="480" w:lineRule="auto"/>
              <w:jc w:val="both"/>
              <w:rPr>
                <w:rFonts w:asciiTheme="majorBidi" w:eastAsia="Calibri" w:hAnsiTheme="majorBidi" w:cstheme="majorBidi"/>
                <w:color w:val="000000"/>
                <w:sz w:val="22"/>
                <w:szCs w:val="22"/>
              </w:rPr>
            </w:pPr>
            <w:r w:rsidRPr="00293D6E">
              <w:rPr>
                <w:rFonts w:asciiTheme="majorBidi" w:eastAsia="Calibri" w:hAnsiTheme="majorBidi" w:cstheme="majorBidi"/>
                <w:color w:val="000000"/>
                <w:sz w:val="22"/>
                <w:szCs w:val="22"/>
              </w:rPr>
              <w:t xml:space="preserve">The American Heart Association/American Stroke Association recommends performing catheter-based intra-arterial DSA imaging in patients with spontaneous ICH, age &lt; 70 years, with negative non-invasive imaging, and without a history of hypertension to exclude a macrovascular cause (6). Therefore, she underwent elective catheter intra-arterial DSAtwo months after her symptom onset (Figure 2). Imaging revealed a minimal low-flow nidus, suggesting that the AVM was the main cause of the stroke. We then attempted to perform a super-selective catheterization of the lesion's feeder by using selective DSA and non-selective 3D Vaso CT, which yielded inconclusive outcomes. We utilized a selective CBCT-A or a selective 3D Vaso CT scan to obtain a detailed evaluation of the lesion's angioarchitecture, which aided in precise 3D roadmap navigation during the procedure (Figure 3). The contrast medium was injected at a rate of 0.6 mL/s with a 2-second pre-injection delay, and the CBCT-A acquisition was performed in 20 seconds </w:t>
            </w:r>
            <w:r w:rsidRPr="00293D6E">
              <w:rPr>
                <w:rFonts w:asciiTheme="majorBidi" w:eastAsia="Calibri" w:hAnsiTheme="majorBidi" w:cstheme="majorBidi"/>
                <w:color w:val="000000"/>
                <w:sz w:val="22"/>
                <w:szCs w:val="22"/>
                <w:cs/>
              </w:rPr>
              <w:t>‎</w:t>
            </w:r>
            <w:r w:rsidRPr="00293D6E">
              <w:rPr>
                <w:rFonts w:asciiTheme="majorBidi" w:eastAsia="Calibri" w:hAnsiTheme="majorBidi" w:cstheme="majorBidi"/>
                <w:color w:val="000000"/>
                <w:sz w:val="22"/>
                <w:szCs w:val="22"/>
                <w:rtl/>
                <w:cs/>
              </w:rPr>
              <w:t>(7, 8). The very small feeder vessel of the nidus was successfully catheterized using a Marathon microcathe</w:t>
            </w:r>
            <w:r w:rsidRPr="00293D6E">
              <w:rPr>
                <w:rFonts w:asciiTheme="majorBidi" w:eastAsia="Calibri" w:hAnsiTheme="majorBidi" w:cstheme="majorBidi"/>
                <w:color w:val="000000"/>
                <w:sz w:val="22"/>
                <w:szCs w:val="22"/>
              </w:rPr>
              <w:t>ter and Mirage 0.008 microwire. Subsequently, a small amount of Onyx 18, a liquid embolic agent, was carefully injected through the microcatheter, leading to complete occlusion of the nidus. Follow-up digital subtraction angiography confirmed total occlusion of the lesion without any complications, ensuring the success of the intervention (Figure 4).</w:t>
            </w:r>
          </w:p>
        </w:tc>
      </w:tr>
      <w:tr w:rsidR="00FF16F6" w:rsidRPr="00293D6E" w14:paraId="644BD437" w14:textId="77777777">
        <w:trPr>
          <w:trHeight w:val="12800"/>
        </w:trPr>
        <w:tc>
          <w:tcPr>
            <w:tcW w:w="9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05466B" w14:textId="77777777" w:rsidR="00FF16F6" w:rsidRPr="00293D6E" w:rsidRDefault="00452455">
            <w:pPr>
              <w:pBdr>
                <w:top w:val="nil"/>
                <w:left w:val="nil"/>
                <w:bottom w:val="nil"/>
                <w:right w:val="nil"/>
                <w:between w:val="nil"/>
              </w:pBdr>
              <w:spacing w:line="480" w:lineRule="auto"/>
              <w:jc w:val="both"/>
              <w:rPr>
                <w:rFonts w:asciiTheme="majorBidi" w:eastAsia="Calibri" w:hAnsiTheme="majorBidi" w:cstheme="majorBidi"/>
                <w:color w:val="000000"/>
                <w:sz w:val="22"/>
                <w:szCs w:val="22"/>
              </w:rPr>
            </w:pPr>
            <w:r w:rsidRPr="00293D6E">
              <w:rPr>
                <w:rFonts w:asciiTheme="majorBidi" w:eastAsia="Calibri" w:hAnsiTheme="majorBidi" w:cstheme="majorBidi"/>
                <w:color w:val="000000"/>
                <w:sz w:val="22"/>
                <w:szCs w:val="22"/>
              </w:rPr>
              <w:lastRenderedPageBreak/>
              <w:t xml:space="preserve">3. Discussion: </w:t>
            </w:r>
          </w:p>
          <w:p w14:paraId="456B6A7C" w14:textId="77777777" w:rsidR="00FF16F6" w:rsidRPr="00293D6E" w:rsidRDefault="00452455">
            <w:pPr>
              <w:pBdr>
                <w:top w:val="nil"/>
                <w:left w:val="nil"/>
                <w:bottom w:val="nil"/>
                <w:right w:val="nil"/>
                <w:between w:val="nil"/>
              </w:pBdr>
              <w:spacing w:line="480" w:lineRule="auto"/>
              <w:jc w:val="both"/>
              <w:rPr>
                <w:rFonts w:asciiTheme="majorBidi" w:eastAsia="Calibri" w:hAnsiTheme="majorBidi" w:cstheme="majorBidi"/>
                <w:color w:val="000000"/>
                <w:sz w:val="22"/>
                <w:szCs w:val="22"/>
              </w:rPr>
            </w:pPr>
            <w:r w:rsidRPr="00293D6E">
              <w:rPr>
                <w:rFonts w:asciiTheme="majorBidi" w:eastAsia="Calibri" w:hAnsiTheme="majorBidi" w:cstheme="majorBidi"/>
                <w:color w:val="000000"/>
                <w:sz w:val="22"/>
                <w:szCs w:val="22"/>
              </w:rPr>
              <w:t xml:space="preserve">This case illustrates the crucial role of advanced imaging and endovascular techniques in managing AVMs. In our patient, traditional non-invasive imaging modalities, including MRI and </w:t>
            </w:r>
            <w:r w:rsidRPr="00293D6E">
              <w:rPr>
                <w:rFonts w:asciiTheme="majorBidi" w:eastAsia="Calibri" w:hAnsiTheme="majorBidi" w:cstheme="majorBidi"/>
                <w:color w:val="001D35"/>
                <w:sz w:val="22"/>
                <w:szCs w:val="22"/>
              </w:rPr>
              <w:t xml:space="preserve">magnetic resonance angiography </w:t>
            </w:r>
            <w:r w:rsidRPr="00293D6E">
              <w:rPr>
                <w:rFonts w:asciiTheme="majorBidi" w:eastAsia="Calibri" w:hAnsiTheme="majorBidi" w:cstheme="majorBidi"/>
                <w:color w:val="000000"/>
                <w:sz w:val="22"/>
                <w:szCs w:val="22"/>
              </w:rPr>
              <w:t>(MRA), failed to identify the underlying vascular anomaly, prompting the use of catheter-based digital subtraction angiography, which ultimately revealed a small, low-flow nidus indicative of an AVM. The selective use of CBCT-A and 3D Vaso CT was pivotal in evaluating the lesion's angioarchitecture, enabling precise catheterization and effective treatment.</w:t>
            </w:r>
          </w:p>
          <w:p w14:paraId="44E0FB4D" w14:textId="77777777" w:rsidR="00FF16F6" w:rsidRPr="00293D6E" w:rsidRDefault="00452455">
            <w:pPr>
              <w:pBdr>
                <w:top w:val="nil"/>
                <w:left w:val="nil"/>
                <w:bottom w:val="nil"/>
                <w:right w:val="nil"/>
                <w:between w:val="nil"/>
              </w:pBdr>
              <w:spacing w:line="480" w:lineRule="auto"/>
              <w:jc w:val="both"/>
              <w:rPr>
                <w:rFonts w:asciiTheme="majorBidi" w:eastAsia="Calibri" w:hAnsiTheme="majorBidi" w:cstheme="majorBidi"/>
                <w:color w:val="000000"/>
                <w:sz w:val="22"/>
                <w:szCs w:val="22"/>
              </w:rPr>
            </w:pPr>
            <w:r w:rsidRPr="00293D6E">
              <w:rPr>
                <w:rFonts w:asciiTheme="majorBidi" w:eastAsia="Calibri" w:hAnsiTheme="majorBidi" w:cstheme="majorBidi"/>
                <w:color w:val="000000"/>
                <w:sz w:val="22"/>
                <w:szCs w:val="22"/>
              </w:rPr>
              <w:t>The assessment of arteriovenous malformations involves various imaging modalities, such as CT, CTA, MRI, and DSA, each with its own drawbacks, such as time consumption and limited spatial or temporal resolution (9). Although MRI is beneficial for evaluating the brain parenchyma, it lacks detailed angioarchitecture. CTA offers quality imaging of large vessels but struggles with smaller vasculature (10, 11). In the search for macrovascular causes of ICH, catheter intra-arterial DSA remains the established standard, demonstrating the highest diagnostic efficacy compared to CT or MRI-based vascular imaging. This holds true particularly for specific patient groups: those under 70 years with lobar ICH, those under 45 years with deep or posterior fossa ICH, those aged 45-70 years with deep or posterior fossa ICH lacking a history of hypertension or signs of small vessel disease on imaging, all ICH patients with evidence of macrovascular lesions on CT or MRI, and patients with primary intraventricular hemorrhage (6). Combining DSA and CBCT-A maximizes modern angiography capabilities, providing crucial AVM information and overcoming the limitations of other modalities (7). Cone-beam computed tomography angiography enables precise assessment of the AVM nidus for treatment planning, especially post-hemorrhage. It complements rather than replaces DSA, offering unique advantages, including a more accurate assessment of AVM dimensions, nidal density, feeders, and drainage (7, 9). MRI can be combined with CBCT-A for comprehensive evaluation of AVM (9). Cone beam computed tomography angiography's benefits, including real-time guidance, make it a valuable adjunct to traditional DSA, enhancing AVM management.</w:t>
            </w:r>
          </w:p>
          <w:p w14:paraId="0615942A" w14:textId="77777777" w:rsidR="00FF16F6" w:rsidRPr="00293D6E" w:rsidRDefault="00452455">
            <w:pPr>
              <w:pBdr>
                <w:top w:val="nil"/>
                <w:left w:val="nil"/>
                <w:bottom w:val="nil"/>
                <w:right w:val="nil"/>
                <w:between w:val="nil"/>
              </w:pBdr>
              <w:spacing w:line="480" w:lineRule="auto"/>
              <w:jc w:val="both"/>
              <w:rPr>
                <w:rFonts w:asciiTheme="majorBidi" w:eastAsia="Calibri" w:hAnsiTheme="majorBidi" w:cstheme="majorBidi"/>
                <w:color w:val="000000"/>
                <w:sz w:val="22"/>
                <w:szCs w:val="22"/>
              </w:rPr>
            </w:pPr>
            <w:r w:rsidRPr="00293D6E">
              <w:rPr>
                <w:rFonts w:asciiTheme="majorBidi" w:eastAsia="Calibri" w:hAnsiTheme="majorBidi" w:cstheme="majorBidi"/>
                <w:color w:val="000000"/>
                <w:sz w:val="22"/>
                <w:szCs w:val="22"/>
              </w:rPr>
              <w:lastRenderedPageBreak/>
              <w:t>Recent studies have highlighted the effectiveness and safety of endovascular treatment (EVT) for arteriovenous malformations (AVMs), especially in cases where microsurgical resection carries a high risk. Burel et al. investigated Spetzler-Martin Grade III AVMs. They reported a 42.2% complete obliteration rate and a 4.3% major complication rate, indicating that endovascular treatment (EVT) can serve as a viable first-line treatment for selected AVMs when performed by skilled specialists (12). Similarly, a nationwide surveillance study reported favorable outcomes with endovascular treatment, highlighting the importance of embolization strategies tailored to the individual characteristics of AVMs (13).</w:t>
            </w:r>
          </w:p>
          <w:p w14:paraId="04E1C4E9" w14:textId="77777777" w:rsidR="00FF16F6" w:rsidRPr="00293D6E" w:rsidRDefault="00452455">
            <w:pPr>
              <w:pBdr>
                <w:top w:val="nil"/>
                <w:left w:val="nil"/>
                <w:bottom w:val="nil"/>
                <w:right w:val="nil"/>
                <w:between w:val="nil"/>
              </w:pBdr>
              <w:spacing w:line="480" w:lineRule="auto"/>
              <w:jc w:val="both"/>
              <w:rPr>
                <w:rFonts w:asciiTheme="majorBidi" w:eastAsia="Calibri" w:hAnsiTheme="majorBidi" w:cstheme="majorBidi"/>
                <w:color w:val="000000"/>
                <w:sz w:val="22"/>
                <w:szCs w:val="22"/>
              </w:rPr>
            </w:pPr>
            <w:r w:rsidRPr="00293D6E">
              <w:rPr>
                <w:rFonts w:asciiTheme="majorBidi" w:eastAsia="Calibri" w:hAnsiTheme="majorBidi" w:cstheme="majorBidi"/>
                <w:color w:val="000000"/>
                <w:sz w:val="22"/>
                <w:szCs w:val="22"/>
              </w:rPr>
              <w:t>The use of Onyx 18 (ethylene vinyl alcohol copolymer), a liquid embolic agent, facilitated complete occlusion of the nidus in our patient without complications, corroborating the findings of previous studies that demonstrated the agent's effectiveness in achieving durable occlusion of AVMs (14). Moreover, selective catheterization using microcatheters and microwires enabled the precise delivery of the embolic material, thereby minimizing the risk of non-target embolization and associated complications.</w:t>
            </w:r>
          </w:p>
        </w:tc>
      </w:tr>
      <w:tr w:rsidR="00FF16F6" w:rsidRPr="00293D6E" w14:paraId="07B653E3" w14:textId="77777777">
        <w:trPr>
          <w:trHeight w:val="2367"/>
        </w:trPr>
        <w:tc>
          <w:tcPr>
            <w:tcW w:w="9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193D50" w14:textId="77777777" w:rsidR="00FF16F6" w:rsidRPr="00293D6E" w:rsidRDefault="00452455">
            <w:pPr>
              <w:pBdr>
                <w:top w:val="nil"/>
                <w:left w:val="nil"/>
                <w:bottom w:val="nil"/>
                <w:right w:val="nil"/>
                <w:between w:val="nil"/>
              </w:pBdr>
              <w:rPr>
                <w:rFonts w:asciiTheme="majorBidi" w:eastAsia="Calibri" w:hAnsiTheme="majorBidi" w:cstheme="majorBidi"/>
                <w:color w:val="000000"/>
                <w:sz w:val="22"/>
                <w:szCs w:val="22"/>
              </w:rPr>
            </w:pPr>
            <w:r w:rsidRPr="00293D6E">
              <w:rPr>
                <w:rFonts w:asciiTheme="majorBidi" w:eastAsia="Calibri" w:hAnsiTheme="majorBidi" w:cstheme="majorBidi"/>
                <w:color w:val="000000"/>
                <w:sz w:val="22"/>
                <w:szCs w:val="22"/>
              </w:rPr>
              <w:lastRenderedPageBreak/>
              <w:t xml:space="preserve"> 4. Conclusion:</w:t>
            </w:r>
          </w:p>
          <w:p w14:paraId="7F51FF26" w14:textId="77777777" w:rsidR="00FF16F6" w:rsidRPr="00293D6E" w:rsidRDefault="00452455">
            <w:pPr>
              <w:pBdr>
                <w:top w:val="nil"/>
                <w:left w:val="nil"/>
                <w:bottom w:val="nil"/>
                <w:right w:val="nil"/>
                <w:between w:val="nil"/>
              </w:pBdr>
              <w:spacing w:line="480" w:lineRule="auto"/>
              <w:jc w:val="both"/>
              <w:rPr>
                <w:rFonts w:asciiTheme="majorBidi" w:eastAsia="Calibri" w:hAnsiTheme="majorBidi" w:cstheme="majorBidi"/>
                <w:color w:val="000000"/>
                <w:sz w:val="22"/>
                <w:szCs w:val="22"/>
              </w:rPr>
            </w:pPr>
            <w:r w:rsidRPr="00293D6E">
              <w:rPr>
                <w:rFonts w:asciiTheme="majorBidi" w:eastAsia="Calibri" w:hAnsiTheme="majorBidi" w:cstheme="majorBidi"/>
                <w:color w:val="000000"/>
                <w:sz w:val="22"/>
                <w:szCs w:val="22"/>
              </w:rPr>
              <w:t>In conclusion, this case highlights the effectiveness of advanced endovascular techniques and imaging modalities, including CBCT-A, in managing AVMs, particularly in patients with atypical presentations and those without common risk factors for cerebrovascular disease. Continued advancements in imaging and embolization materials hold promise for further improving the safety and efficacy of AVM treatment.</w:t>
            </w:r>
          </w:p>
        </w:tc>
      </w:tr>
      <w:tr w:rsidR="00FF16F6" w:rsidRPr="00293D6E" w14:paraId="363CA48A" w14:textId="77777777">
        <w:trPr>
          <w:trHeight w:val="1063"/>
        </w:trPr>
        <w:tc>
          <w:tcPr>
            <w:tcW w:w="9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BCE156" w14:textId="77777777" w:rsidR="00FF16F6" w:rsidRPr="00293D6E" w:rsidRDefault="00452455">
            <w:pPr>
              <w:pBdr>
                <w:top w:val="nil"/>
                <w:left w:val="nil"/>
                <w:bottom w:val="nil"/>
                <w:right w:val="nil"/>
                <w:between w:val="nil"/>
              </w:pBdr>
              <w:rPr>
                <w:rFonts w:asciiTheme="majorBidi" w:eastAsia="Calibri" w:hAnsiTheme="majorBidi" w:cstheme="majorBidi"/>
                <w:color w:val="000000"/>
                <w:sz w:val="22"/>
                <w:szCs w:val="22"/>
              </w:rPr>
            </w:pPr>
            <w:r w:rsidRPr="00293D6E">
              <w:rPr>
                <w:rFonts w:asciiTheme="majorBidi" w:eastAsia="Calibri" w:hAnsiTheme="majorBidi" w:cstheme="majorBidi"/>
                <w:color w:val="000000"/>
                <w:sz w:val="22"/>
                <w:szCs w:val="22"/>
              </w:rPr>
              <w:t>Ethical Considerations</w:t>
            </w:r>
          </w:p>
          <w:p w14:paraId="011D9117" w14:textId="77777777" w:rsidR="00FF16F6" w:rsidRPr="00293D6E" w:rsidRDefault="00452455">
            <w:pPr>
              <w:pBdr>
                <w:top w:val="nil"/>
                <w:left w:val="nil"/>
                <w:bottom w:val="nil"/>
                <w:right w:val="nil"/>
                <w:between w:val="nil"/>
              </w:pBdr>
              <w:rPr>
                <w:rFonts w:asciiTheme="majorBidi" w:eastAsia="Calibri" w:hAnsiTheme="majorBidi" w:cstheme="majorBidi"/>
                <w:color w:val="000000"/>
                <w:sz w:val="22"/>
                <w:szCs w:val="22"/>
              </w:rPr>
            </w:pPr>
            <w:r w:rsidRPr="00293D6E">
              <w:rPr>
                <w:rFonts w:asciiTheme="majorBidi" w:eastAsia="Calibri" w:hAnsiTheme="majorBidi" w:cstheme="majorBidi"/>
                <w:color w:val="000000"/>
                <w:sz w:val="22"/>
                <w:szCs w:val="22"/>
              </w:rPr>
              <w:t>Compliance With Ethical Guidelines:</w:t>
            </w:r>
          </w:p>
          <w:p w14:paraId="6653C1BF" w14:textId="77777777" w:rsidR="00FF16F6" w:rsidRPr="00293D6E" w:rsidRDefault="00452455">
            <w:pPr>
              <w:pBdr>
                <w:top w:val="nil"/>
                <w:left w:val="nil"/>
                <w:bottom w:val="nil"/>
                <w:right w:val="nil"/>
                <w:between w:val="nil"/>
              </w:pBdr>
              <w:rPr>
                <w:rFonts w:asciiTheme="majorBidi" w:eastAsia="Helvetica Neue" w:hAnsiTheme="majorBidi" w:cstheme="majorBidi"/>
                <w:color w:val="000000"/>
              </w:rPr>
            </w:pPr>
            <w:r w:rsidRPr="00293D6E">
              <w:rPr>
                <w:rFonts w:asciiTheme="majorBidi" w:eastAsia="Times" w:hAnsiTheme="majorBidi" w:cstheme="majorBidi"/>
                <w:color w:val="000000"/>
              </w:rPr>
              <w:t>Informed consent was obtained from the patient.</w:t>
            </w:r>
          </w:p>
        </w:tc>
      </w:tr>
      <w:tr w:rsidR="00FF16F6" w:rsidRPr="00293D6E" w14:paraId="25D61FBF" w14:textId="77777777">
        <w:trPr>
          <w:trHeight w:val="481"/>
        </w:trPr>
        <w:tc>
          <w:tcPr>
            <w:tcW w:w="9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811381" w14:textId="77777777" w:rsidR="00FF16F6" w:rsidRPr="00293D6E" w:rsidRDefault="00452455">
            <w:pPr>
              <w:pBdr>
                <w:top w:val="nil"/>
                <w:left w:val="nil"/>
                <w:bottom w:val="nil"/>
                <w:right w:val="nil"/>
                <w:between w:val="nil"/>
              </w:pBdr>
              <w:rPr>
                <w:rFonts w:asciiTheme="majorBidi" w:eastAsia="Calibri" w:hAnsiTheme="majorBidi" w:cstheme="majorBidi"/>
                <w:color w:val="000000"/>
                <w:sz w:val="22"/>
                <w:szCs w:val="22"/>
              </w:rPr>
            </w:pPr>
            <w:r w:rsidRPr="00293D6E">
              <w:rPr>
                <w:rFonts w:asciiTheme="majorBidi" w:eastAsia="Calibri" w:hAnsiTheme="majorBidi" w:cstheme="majorBidi"/>
                <w:color w:val="000000"/>
                <w:sz w:val="22"/>
                <w:szCs w:val="22"/>
              </w:rPr>
              <w:t>Funding:</w:t>
            </w:r>
            <w:r w:rsidR="00103890" w:rsidRPr="00293D6E">
              <w:rPr>
                <w:rFonts w:asciiTheme="majorBidi" w:eastAsia="Calibri" w:hAnsiTheme="majorBidi" w:cstheme="majorBidi"/>
                <w:color w:val="000000"/>
                <w:sz w:val="22"/>
                <w:szCs w:val="22"/>
              </w:rPr>
              <w:t xml:space="preserve"> None</w:t>
            </w:r>
          </w:p>
        </w:tc>
      </w:tr>
      <w:tr w:rsidR="00FF16F6" w:rsidRPr="00293D6E" w14:paraId="1469FA93" w14:textId="77777777">
        <w:trPr>
          <w:trHeight w:val="4381"/>
        </w:trPr>
        <w:tc>
          <w:tcPr>
            <w:tcW w:w="9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8C9ABC" w14:textId="77777777" w:rsidR="00FF16F6" w:rsidRPr="00293D6E" w:rsidRDefault="00452455">
            <w:pPr>
              <w:pBdr>
                <w:top w:val="nil"/>
                <w:left w:val="nil"/>
                <w:bottom w:val="nil"/>
                <w:right w:val="nil"/>
                <w:between w:val="nil"/>
              </w:pBdr>
              <w:rPr>
                <w:rFonts w:asciiTheme="majorBidi" w:eastAsia="Calibri" w:hAnsiTheme="majorBidi" w:cstheme="majorBidi"/>
                <w:color w:val="000000"/>
                <w:sz w:val="22"/>
                <w:szCs w:val="22"/>
              </w:rPr>
            </w:pPr>
            <w:r w:rsidRPr="00293D6E">
              <w:rPr>
                <w:rFonts w:asciiTheme="majorBidi" w:eastAsia="Calibri" w:hAnsiTheme="majorBidi" w:cstheme="majorBidi"/>
                <w:color w:val="000000"/>
                <w:sz w:val="22"/>
                <w:szCs w:val="22"/>
              </w:rPr>
              <w:t>Authors' Contributions:</w:t>
            </w:r>
          </w:p>
          <w:p w14:paraId="0718E88E" w14:textId="77777777" w:rsidR="00FF16F6" w:rsidRPr="00293D6E" w:rsidRDefault="00FF16F6">
            <w:pPr>
              <w:pBdr>
                <w:top w:val="nil"/>
                <w:left w:val="nil"/>
                <w:bottom w:val="nil"/>
                <w:right w:val="nil"/>
                <w:between w:val="nil"/>
              </w:pBdr>
              <w:rPr>
                <w:rFonts w:asciiTheme="majorBidi" w:eastAsia="Calibri" w:hAnsiTheme="majorBidi" w:cstheme="majorBidi"/>
                <w:color w:val="000000"/>
                <w:sz w:val="22"/>
                <w:szCs w:val="22"/>
              </w:rPr>
            </w:pPr>
          </w:p>
          <w:p w14:paraId="619E4349" w14:textId="77777777" w:rsidR="00FF16F6" w:rsidRPr="00293D6E" w:rsidRDefault="00452455">
            <w:pPr>
              <w:pBdr>
                <w:top w:val="nil"/>
                <w:left w:val="nil"/>
                <w:bottom w:val="nil"/>
                <w:right w:val="nil"/>
                <w:between w:val="nil"/>
              </w:pBdr>
              <w:rPr>
                <w:rFonts w:asciiTheme="majorBidi" w:eastAsia="Calibri" w:hAnsiTheme="majorBidi" w:cstheme="majorBidi"/>
                <w:color w:val="000000"/>
                <w:sz w:val="22"/>
                <w:szCs w:val="22"/>
              </w:rPr>
            </w:pPr>
            <w:r w:rsidRPr="00293D6E">
              <w:rPr>
                <w:rFonts w:asciiTheme="majorBidi" w:eastAsia="Calibri" w:hAnsiTheme="majorBidi" w:cstheme="majorBidi"/>
                <w:color w:val="000000"/>
                <w:sz w:val="22"/>
                <w:szCs w:val="22"/>
              </w:rPr>
              <w:t>Conception and design: Ghorbani Mohammad, Shams Amiri R,</w:t>
            </w:r>
          </w:p>
          <w:p w14:paraId="0F882E1A" w14:textId="77777777" w:rsidR="00FF16F6" w:rsidRPr="00293D6E" w:rsidRDefault="00FF16F6">
            <w:pPr>
              <w:pBdr>
                <w:top w:val="nil"/>
                <w:left w:val="nil"/>
                <w:bottom w:val="nil"/>
                <w:right w:val="nil"/>
                <w:between w:val="nil"/>
              </w:pBdr>
              <w:rPr>
                <w:rFonts w:asciiTheme="majorBidi" w:eastAsia="Calibri" w:hAnsiTheme="majorBidi" w:cstheme="majorBidi"/>
                <w:color w:val="000000"/>
                <w:sz w:val="22"/>
                <w:szCs w:val="22"/>
              </w:rPr>
            </w:pPr>
          </w:p>
          <w:p w14:paraId="765D421B" w14:textId="77777777" w:rsidR="00FF16F6" w:rsidRPr="00293D6E" w:rsidRDefault="00452455">
            <w:pPr>
              <w:pBdr>
                <w:top w:val="nil"/>
                <w:left w:val="nil"/>
                <w:bottom w:val="nil"/>
                <w:right w:val="nil"/>
                <w:between w:val="nil"/>
              </w:pBdr>
              <w:rPr>
                <w:rFonts w:asciiTheme="majorBidi" w:eastAsia="Calibri" w:hAnsiTheme="majorBidi" w:cstheme="majorBidi"/>
                <w:color w:val="000000"/>
                <w:sz w:val="22"/>
                <w:szCs w:val="22"/>
              </w:rPr>
            </w:pPr>
            <w:r w:rsidRPr="00293D6E">
              <w:rPr>
                <w:rFonts w:asciiTheme="majorBidi" w:eastAsia="Calibri" w:hAnsiTheme="majorBidi" w:cstheme="majorBidi"/>
                <w:color w:val="000000"/>
                <w:sz w:val="22"/>
                <w:szCs w:val="22"/>
              </w:rPr>
              <w:t>Data collection: Shams Amiri Rouzbeh, Mirsardoo Hojjat</w:t>
            </w:r>
          </w:p>
          <w:p w14:paraId="72BDFB85" w14:textId="77777777" w:rsidR="00FF16F6" w:rsidRPr="00293D6E" w:rsidRDefault="00FF16F6">
            <w:pPr>
              <w:pBdr>
                <w:top w:val="nil"/>
                <w:left w:val="nil"/>
                <w:bottom w:val="nil"/>
                <w:right w:val="nil"/>
                <w:between w:val="nil"/>
              </w:pBdr>
              <w:rPr>
                <w:rFonts w:asciiTheme="majorBidi" w:eastAsia="Calibri" w:hAnsiTheme="majorBidi" w:cstheme="majorBidi"/>
                <w:color w:val="000000"/>
                <w:sz w:val="22"/>
                <w:szCs w:val="22"/>
              </w:rPr>
            </w:pPr>
          </w:p>
          <w:p w14:paraId="7D6704F0" w14:textId="77777777" w:rsidR="00FF16F6" w:rsidRPr="00293D6E" w:rsidRDefault="00452455" w:rsidP="00103890">
            <w:pPr>
              <w:pBdr>
                <w:top w:val="nil"/>
                <w:left w:val="nil"/>
                <w:bottom w:val="nil"/>
                <w:right w:val="nil"/>
                <w:between w:val="nil"/>
              </w:pBdr>
              <w:rPr>
                <w:rFonts w:asciiTheme="majorBidi" w:eastAsia="Calibri" w:hAnsiTheme="majorBidi" w:cstheme="majorBidi"/>
                <w:color w:val="000000"/>
                <w:sz w:val="22"/>
                <w:szCs w:val="22"/>
              </w:rPr>
            </w:pPr>
            <w:r w:rsidRPr="00293D6E">
              <w:rPr>
                <w:rFonts w:asciiTheme="majorBidi" w:eastAsia="Calibri" w:hAnsiTheme="majorBidi" w:cstheme="majorBidi"/>
                <w:color w:val="000000"/>
                <w:sz w:val="22"/>
                <w:szCs w:val="22"/>
              </w:rPr>
              <w:t>Data analysis and interpretation: —</w:t>
            </w:r>
          </w:p>
          <w:p w14:paraId="7435737B" w14:textId="77777777" w:rsidR="00FF16F6" w:rsidRPr="00293D6E" w:rsidRDefault="00FF16F6">
            <w:pPr>
              <w:pBdr>
                <w:top w:val="nil"/>
                <w:left w:val="nil"/>
                <w:bottom w:val="nil"/>
                <w:right w:val="nil"/>
                <w:between w:val="nil"/>
              </w:pBdr>
              <w:rPr>
                <w:rFonts w:asciiTheme="majorBidi" w:eastAsia="Calibri" w:hAnsiTheme="majorBidi" w:cstheme="majorBidi"/>
                <w:color w:val="000000"/>
                <w:sz w:val="22"/>
                <w:szCs w:val="22"/>
              </w:rPr>
            </w:pPr>
          </w:p>
          <w:p w14:paraId="419C1F1C" w14:textId="77777777" w:rsidR="00FF16F6" w:rsidRPr="00293D6E" w:rsidRDefault="00452455">
            <w:pPr>
              <w:pBdr>
                <w:top w:val="nil"/>
                <w:left w:val="nil"/>
                <w:bottom w:val="nil"/>
                <w:right w:val="nil"/>
                <w:between w:val="nil"/>
              </w:pBdr>
              <w:rPr>
                <w:rFonts w:asciiTheme="majorBidi" w:eastAsia="Calibri" w:hAnsiTheme="majorBidi" w:cstheme="majorBidi"/>
                <w:color w:val="000000"/>
                <w:sz w:val="22"/>
                <w:szCs w:val="22"/>
              </w:rPr>
            </w:pPr>
            <w:r w:rsidRPr="00293D6E">
              <w:rPr>
                <w:rFonts w:asciiTheme="majorBidi" w:eastAsia="Calibri" w:hAnsiTheme="majorBidi" w:cstheme="majorBidi"/>
                <w:color w:val="000000"/>
                <w:sz w:val="22"/>
                <w:szCs w:val="22"/>
              </w:rPr>
              <w:t>Drafting the article: Shams Amiri Rouzbeh, Jafari Seifollah</w:t>
            </w:r>
          </w:p>
          <w:p w14:paraId="1D623E87" w14:textId="77777777" w:rsidR="00FF16F6" w:rsidRPr="00293D6E" w:rsidRDefault="00FF16F6">
            <w:pPr>
              <w:pBdr>
                <w:top w:val="nil"/>
                <w:left w:val="nil"/>
                <w:bottom w:val="nil"/>
                <w:right w:val="nil"/>
                <w:between w:val="nil"/>
              </w:pBdr>
              <w:rPr>
                <w:rFonts w:asciiTheme="majorBidi" w:eastAsia="Calibri" w:hAnsiTheme="majorBidi" w:cstheme="majorBidi"/>
                <w:color w:val="000000"/>
                <w:sz w:val="22"/>
                <w:szCs w:val="22"/>
              </w:rPr>
            </w:pPr>
          </w:p>
          <w:p w14:paraId="5D059436" w14:textId="77777777" w:rsidR="00FF16F6" w:rsidRPr="00293D6E" w:rsidRDefault="00452455">
            <w:pPr>
              <w:pBdr>
                <w:top w:val="nil"/>
                <w:left w:val="nil"/>
                <w:bottom w:val="nil"/>
                <w:right w:val="nil"/>
                <w:between w:val="nil"/>
              </w:pBdr>
              <w:rPr>
                <w:rFonts w:asciiTheme="majorBidi" w:eastAsia="Calibri" w:hAnsiTheme="majorBidi" w:cstheme="majorBidi"/>
                <w:color w:val="000000"/>
                <w:sz w:val="22"/>
                <w:szCs w:val="22"/>
              </w:rPr>
            </w:pPr>
            <w:r w:rsidRPr="00293D6E">
              <w:rPr>
                <w:rFonts w:asciiTheme="majorBidi" w:eastAsia="Calibri" w:hAnsiTheme="majorBidi" w:cstheme="majorBidi"/>
                <w:color w:val="000000"/>
                <w:sz w:val="22"/>
                <w:szCs w:val="22"/>
              </w:rPr>
              <w:t xml:space="preserve">Critically revising the article: Ghorbani Mohammad, Shams Amiri Rouzbeh, </w:t>
            </w:r>
            <w:r w:rsidRPr="00293D6E">
              <w:rPr>
                <w:rFonts w:asciiTheme="majorBidi" w:eastAsia="Calibri" w:hAnsiTheme="majorBidi" w:cstheme="majorBidi"/>
                <w:sz w:val="22"/>
                <w:szCs w:val="22"/>
              </w:rPr>
              <w:t>Hasanpoor Mohammad</w:t>
            </w:r>
          </w:p>
          <w:p w14:paraId="3A13CD49" w14:textId="77777777" w:rsidR="00FF16F6" w:rsidRPr="00293D6E" w:rsidRDefault="00FF16F6">
            <w:pPr>
              <w:pBdr>
                <w:top w:val="nil"/>
                <w:left w:val="nil"/>
                <w:bottom w:val="nil"/>
                <w:right w:val="nil"/>
                <w:between w:val="nil"/>
              </w:pBdr>
              <w:rPr>
                <w:rFonts w:asciiTheme="majorBidi" w:eastAsia="Calibri" w:hAnsiTheme="majorBidi" w:cstheme="majorBidi"/>
                <w:color w:val="000000"/>
                <w:sz w:val="22"/>
                <w:szCs w:val="22"/>
              </w:rPr>
            </w:pPr>
          </w:p>
          <w:p w14:paraId="24B7320D" w14:textId="77777777" w:rsidR="00FF16F6" w:rsidRPr="00293D6E" w:rsidRDefault="00452455">
            <w:pPr>
              <w:pBdr>
                <w:top w:val="nil"/>
                <w:left w:val="nil"/>
                <w:bottom w:val="nil"/>
                <w:right w:val="nil"/>
                <w:between w:val="nil"/>
              </w:pBdr>
              <w:rPr>
                <w:rFonts w:asciiTheme="majorBidi" w:eastAsia="Calibri" w:hAnsiTheme="majorBidi" w:cstheme="majorBidi"/>
                <w:color w:val="000000"/>
                <w:sz w:val="22"/>
                <w:szCs w:val="22"/>
              </w:rPr>
            </w:pPr>
            <w:r w:rsidRPr="00293D6E">
              <w:rPr>
                <w:rFonts w:asciiTheme="majorBidi" w:eastAsia="Calibri" w:hAnsiTheme="majorBidi" w:cstheme="majorBidi"/>
                <w:color w:val="000000"/>
                <w:sz w:val="22"/>
                <w:szCs w:val="22"/>
              </w:rPr>
              <w:t>Reviewing the submitted version of the manuscript: Jafari Seifollah</w:t>
            </w:r>
          </w:p>
          <w:p w14:paraId="2307EFF8" w14:textId="77777777" w:rsidR="00FF16F6" w:rsidRPr="00293D6E" w:rsidRDefault="00FF16F6">
            <w:pPr>
              <w:pBdr>
                <w:top w:val="nil"/>
                <w:left w:val="nil"/>
                <w:bottom w:val="nil"/>
                <w:right w:val="nil"/>
                <w:between w:val="nil"/>
              </w:pBdr>
              <w:rPr>
                <w:rFonts w:asciiTheme="majorBidi" w:eastAsia="Calibri" w:hAnsiTheme="majorBidi" w:cstheme="majorBidi"/>
                <w:color w:val="000000"/>
                <w:sz w:val="22"/>
                <w:szCs w:val="22"/>
              </w:rPr>
            </w:pPr>
          </w:p>
          <w:p w14:paraId="028DCF5E" w14:textId="77777777" w:rsidR="00FF16F6" w:rsidRPr="00293D6E" w:rsidRDefault="00452455">
            <w:pPr>
              <w:pBdr>
                <w:top w:val="nil"/>
                <w:left w:val="nil"/>
                <w:bottom w:val="nil"/>
                <w:right w:val="nil"/>
                <w:between w:val="nil"/>
              </w:pBdr>
              <w:rPr>
                <w:rFonts w:asciiTheme="majorBidi" w:eastAsia="Calibri" w:hAnsiTheme="majorBidi" w:cstheme="majorBidi"/>
                <w:color w:val="000000"/>
                <w:sz w:val="22"/>
                <w:szCs w:val="22"/>
              </w:rPr>
            </w:pPr>
            <w:r w:rsidRPr="00293D6E">
              <w:rPr>
                <w:rFonts w:asciiTheme="majorBidi" w:eastAsia="Calibri" w:hAnsiTheme="majorBidi" w:cstheme="majorBidi"/>
                <w:color w:val="000000"/>
                <w:sz w:val="22"/>
                <w:szCs w:val="22"/>
              </w:rPr>
              <w:t>Approving the final version of the manuscript: All authors.</w:t>
            </w:r>
          </w:p>
          <w:p w14:paraId="15590D90" w14:textId="77777777" w:rsidR="00FF16F6" w:rsidRPr="00293D6E" w:rsidRDefault="00FF16F6">
            <w:pPr>
              <w:pBdr>
                <w:top w:val="nil"/>
                <w:left w:val="nil"/>
                <w:bottom w:val="nil"/>
                <w:right w:val="nil"/>
                <w:between w:val="nil"/>
              </w:pBdr>
              <w:rPr>
                <w:rFonts w:asciiTheme="majorBidi" w:eastAsia="Calibri" w:hAnsiTheme="majorBidi" w:cstheme="majorBidi"/>
                <w:color w:val="000000"/>
                <w:sz w:val="22"/>
                <w:szCs w:val="22"/>
              </w:rPr>
            </w:pPr>
          </w:p>
        </w:tc>
      </w:tr>
      <w:tr w:rsidR="00FF16F6" w:rsidRPr="00293D6E" w14:paraId="6AF870D8" w14:textId="77777777">
        <w:trPr>
          <w:trHeight w:val="560"/>
        </w:trPr>
        <w:tc>
          <w:tcPr>
            <w:tcW w:w="9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BE98CB" w14:textId="77777777" w:rsidR="00FF16F6" w:rsidRPr="00293D6E" w:rsidRDefault="00452455">
            <w:pPr>
              <w:pBdr>
                <w:top w:val="nil"/>
                <w:left w:val="nil"/>
                <w:bottom w:val="nil"/>
                <w:right w:val="nil"/>
                <w:between w:val="nil"/>
              </w:pBdr>
              <w:rPr>
                <w:rFonts w:asciiTheme="majorBidi" w:eastAsia="Calibri" w:hAnsiTheme="majorBidi" w:cstheme="majorBidi"/>
                <w:color w:val="000000"/>
                <w:sz w:val="22"/>
                <w:szCs w:val="22"/>
              </w:rPr>
            </w:pPr>
            <w:r w:rsidRPr="00293D6E">
              <w:rPr>
                <w:rFonts w:asciiTheme="majorBidi" w:eastAsia="Calibri" w:hAnsiTheme="majorBidi" w:cstheme="majorBidi"/>
                <w:color w:val="000000"/>
                <w:sz w:val="22"/>
                <w:szCs w:val="22"/>
              </w:rPr>
              <w:t>Conflict of Interest:</w:t>
            </w:r>
            <w:r w:rsidRPr="00293D6E">
              <w:rPr>
                <w:rFonts w:asciiTheme="majorBidi" w:eastAsia="Calibri" w:hAnsiTheme="majorBidi" w:cstheme="majorBidi"/>
                <w:color w:val="000000"/>
                <w:sz w:val="22"/>
                <w:szCs w:val="22"/>
              </w:rPr>
              <w:br/>
              <w:t>The authors declared no conflict of interest.</w:t>
            </w:r>
          </w:p>
        </w:tc>
      </w:tr>
      <w:tr w:rsidR="00FF16F6" w:rsidRPr="00293D6E" w14:paraId="69199D0F" w14:textId="77777777">
        <w:trPr>
          <w:trHeight w:val="1063"/>
        </w:trPr>
        <w:tc>
          <w:tcPr>
            <w:tcW w:w="9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0E0B26" w14:textId="77777777" w:rsidR="00FF16F6" w:rsidRPr="00293D6E" w:rsidRDefault="00452455">
            <w:pPr>
              <w:pBdr>
                <w:top w:val="nil"/>
                <w:left w:val="nil"/>
                <w:bottom w:val="nil"/>
                <w:right w:val="nil"/>
                <w:between w:val="nil"/>
              </w:pBdr>
              <w:rPr>
                <w:rFonts w:asciiTheme="majorBidi" w:eastAsia="Calibri" w:hAnsiTheme="majorBidi" w:cstheme="majorBidi"/>
                <w:color w:val="000000"/>
                <w:sz w:val="22"/>
                <w:szCs w:val="22"/>
              </w:rPr>
            </w:pPr>
            <w:r w:rsidRPr="00293D6E">
              <w:rPr>
                <w:rFonts w:asciiTheme="majorBidi" w:eastAsia="Calibri" w:hAnsiTheme="majorBidi" w:cstheme="majorBidi"/>
                <w:color w:val="000000"/>
                <w:sz w:val="22"/>
                <w:szCs w:val="22"/>
              </w:rPr>
              <w:t>Acknowledgements:</w:t>
            </w:r>
          </w:p>
          <w:p w14:paraId="2DCE943C" w14:textId="77777777" w:rsidR="00FF16F6" w:rsidRPr="00293D6E" w:rsidRDefault="00452455">
            <w:pPr>
              <w:pBdr>
                <w:top w:val="nil"/>
                <w:left w:val="nil"/>
                <w:bottom w:val="nil"/>
                <w:right w:val="nil"/>
                <w:between w:val="nil"/>
              </w:pBdr>
              <w:tabs>
                <w:tab w:val="left" w:pos="1620"/>
              </w:tabs>
              <w:rPr>
                <w:rFonts w:asciiTheme="majorBidi" w:eastAsia="Calibri" w:hAnsiTheme="majorBidi" w:cstheme="majorBidi"/>
                <w:color w:val="000000"/>
                <w:sz w:val="22"/>
                <w:szCs w:val="22"/>
              </w:rPr>
            </w:pPr>
            <w:r w:rsidRPr="00293D6E">
              <w:rPr>
                <w:rFonts w:asciiTheme="majorBidi" w:eastAsia="Calibri" w:hAnsiTheme="majorBidi" w:cstheme="majorBidi"/>
                <w:color w:val="000000"/>
                <w:sz w:val="22"/>
                <w:szCs w:val="22"/>
              </w:rPr>
              <w:tab/>
              <w:t>None.</w:t>
            </w:r>
          </w:p>
        </w:tc>
      </w:tr>
      <w:tr w:rsidR="00FF16F6" w:rsidRPr="00293D6E" w14:paraId="77464023" w14:textId="77777777">
        <w:trPr>
          <w:trHeight w:val="12800"/>
        </w:trPr>
        <w:tc>
          <w:tcPr>
            <w:tcW w:w="9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AB2B6F" w14:textId="77777777" w:rsidR="00FF16F6" w:rsidRPr="00293D6E" w:rsidRDefault="00452455">
            <w:pPr>
              <w:pBdr>
                <w:top w:val="nil"/>
                <w:left w:val="nil"/>
                <w:bottom w:val="nil"/>
                <w:right w:val="nil"/>
                <w:between w:val="nil"/>
              </w:pBdr>
              <w:jc w:val="both"/>
              <w:rPr>
                <w:rFonts w:asciiTheme="majorBidi" w:eastAsia="Calibri" w:hAnsiTheme="majorBidi" w:cstheme="majorBidi"/>
                <w:color w:val="000000"/>
                <w:sz w:val="22"/>
                <w:szCs w:val="22"/>
              </w:rPr>
            </w:pPr>
            <w:r w:rsidRPr="00293D6E">
              <w:rPr>
                <w:rFonts w:asciiTheme="majorBidi" w:eastAsia="Calibri" w:hAnsiTheme="majorBidi" w:cstheme="majorBidi"/>
                <w:color w:val="000000"/>
                <w:sz w:val="28"/>
                <w:szCs w:val="28"/>
              </w:rPr>
              <w:lastRenderedPageBreak/>
              <w:t>References:</w:t>
            </w:r>
            <w:r w:rsidRPr="00293D6E">
              <w:rPr>
                <w:rFonts w:asciiTheme="majorBidi" w:eastAsia="Calibri" w:hAnsiTheme="majorBidi" w:cstheme="majorBidi"/>
                <w:color w:val="000000"/>
                <w:sz w:val="28"/>
                <w:szCs w:val="28"/>
              </w:rPr>
              <w:br/>
            </w:r>
          </w:p>
          <w:p w14:paraId="3FADF2C7" w14:textId="77777777" w:rsidR="00FF16F6" w:rsidRPr="00293D6E" w:rsidRDefault="00452455">
            <w:pPr>
              <w:pBdr>
                <w:top w:val="nil"/>
                <w:left w:val="nil"/>
                <w:bottom w:val="nil"/>
                <w:right w:val="nil"/>
                <w:between w:val="nil"/>
              </w:pBdr>
              <w:jc w:val="both"/>
              <w:rPr>
                <w:rFonts w:asciiTheme="majorBidi" w:eastAsia="Calibri" w:hAnsiTheme="majorBidi" w:cstheme="majorBidi"/>
                <w:color w:val="000000"/>
                <w:sz w:val="22"/>
                <w:szCs w:val="22"/>
              </w:rPr>
            </w:pPr>
            <w:r w:rsidRPr="00293D6E">
              <w:rPr>
                <w:rFonts w:asciiTheme="majorBidi" w:eastAsia="Calibri" w:hAnsiTheme="majorBidi" w:cstheme="majorBidi"/>
                <w:color w:val="000000"/>
                <w:sz w:val="22"/>
                <w:szCs w:val="22"/>
              </w:rPr>
              <w:t>1.</w:t>
            </w:r>
            <w:r w:rsidRPr="00293D6E">
              <w:rPr>
                <w:rFonts w:asciiTheme="majorBidi" w:eastAsia="Calibri" w:hAnsiTheme="majorBidi" w:cstheme="majorBidi"/>
                <w:color w:val="000000"/>
                <w:sz w:val="22"/>
                <w:szCs w:val="22"/>
              </w:rPr>
              <w:tab/>
              <w:t>Al-Smadi A, Elmokadem A, Shaibani A, Hurley M, Potts M, Jahromi B, et al. Adjunctive efficacy of intra-arterial conebeam CT angiography relative to DSA in the diagnosis and surgical planning of micro-arteriovenous malformations. American Journal of Neuroradiology. 2018;39(9):1689-95.</w:t>
            </w:r>
          </w:p>
          <w:p w14:paraId="0F4791A4" w14:textId="77777777" w:rsidR="00FF16F6" w:rsidRPr="00293D6E" w:rsidRDefault="00452455">
            <w:pPr>
              <w:pBdr>
                <w:top w:val="nil"/>
                <w:left w:val="nil"/>
                <w:bottom w:val="nil"/>
                <w:right w:val="nil"/>
                <w:between w:val="nil"/>
              </w:pBdr>
              <w:jc w:val="both"/>
              <w:rPr>
                <w:rFonts w:asciiTheme="majorBidi" w:hAnsiTheme="majorBidi" w:cstheme="majorBidi"/>
                <w:color w:val="000000"/>
              </w:rPr>
            </w:pPr>
            <w:r w:rsidRPr="00293D6E">
              <w:rPr>
                <w:rFonts w:asciiTheme="majorBidi" w:hAnsiTheme="majorBidi" w:cstheme="majorBidi"/>
                <w:color w:val="000000"/>
              </w:rPr>
              <w:t>2.</w:t>
            </w:r>
            <w:r w:rsidRPr="00293D6E">
              <w:rPr>
                <w:rFonts w:asciiTheme="majorBidi" w:hAnsiTheme="majorBidi" w:cstheme="majorBidi"/>
                <w:color w:val="000000"/>
              </w:rPr>
              <w:tab/>
              <w:t>Alén JF, Lagares A, Paredes I, Campollo J, Navia P, Ramos A, et al. Cerebral microarteriovenous malformations: a series of 28 cases. Journal of neurosurgery. 2013;119(3):594-602.</w:t>
            </w:r>
          </w:p>
          <w:p w14:paraId="47AAEFC8" w14:textId="77777777" w:rsidR="00FF16F6" w:rsidRPr="00293D6E" w:rsidRDefault="00452455">
            <w:pPr>
              <w:pBdr>
                <w:top w:val="nil"/>
                <w:left w:val="nil"/>
                <w:bottom w:val="nil"/>
                <w:right w:val="nil"/>
                <w:between w:val="nil"/>
              </w:pBdr>
              <w:jc w:val="both"/>
              <w:rPr>
                <w:rFonts w:asciiTheme="majorBidi" w:hAnsiTheme="majorBidi" w:cstheme="majorBidi"/>
                <w:color w:val="000000"/>
              </w:rPr>
            </w:pPr>
            <w:r w:rsidRPr="00293D6E">
              <w:rPr>
                <w:rFonts w:asciiTheme="majorBidi" w:hAnsiTheme="majorBidi" w:cstheme="majorBidi"/>
                <w:color w:val="000000"/>
              </w:rPr>
              <w:t>3.</w:t>
            </w:r>
            <w:r w:rsidRPr="00293D6E">
              <w:rPr>
                <w:rFonts w:asciiTheme="majorBidi" w:hAnsiTheme="majorBidi" w:cstheme="majorBidi"/>
                <w:color w:val="000000"/>
              </w:rPr>
              <w:tab/>
              <w:t>Wallace MJ, Kuo MD, Glaiberman C, Binkert CA, Orth RC, Soulez G, et al. Three-dimensional C-arm cone-beam CT: applications in the interventional suite. Journal of Vascular and Interventional Radiology. 2008;19(6):799-813.</w:t>
            </w:r>
          </w:p>
          <w:p w14:paraId="03BDB622" w14:textId="77777777" w:rsidR="00FF16F6" w:rsidRPr="00293D6E" w:rsidRDefault="00452455">
            <w:pPr>
              <w:pBdr>
                <w:top w:val="nil"/>
                <w:left w:val="nil"/>
                <w:bottom w:val="nil"/>
                <w:right w:val="nil"/>
                <w:between w:val="nil"/>
              </w:pBdr>
              <w:jc w:val="both"/>
              <w:rPr>
                <w:rFonts w:asciiTheme="majorBidi" w:hAnsiTheme="majorBidi" w:cstheme="majorBidi"/>
                <w:color w:val="000000"/>
              </w:rPr>
            </w:pPr>
            <w:r w:rsidRPr="00293D6E">
              <w:rPr>
                <w:rFonts w:asciiTheme="majorBidi" w:hAnsiTheme="majorBidi" w:cstheme="majorBidi"/>
                <w:color w:val="000000"/>
              </w:rPr>
              <w:t>4.</w:t>
            </w:r>
            <w:r w:rsidRPr="00293D6E">
              <w:rPr>
                <w:rFonts w:asciiTheme="majorBidi" w:hAnsiTheme="majorBidi" w:cstheme="majorBidi"/>
                <w:color w:val="000000"/>
              </w:rPr>
              <w:tab/>
              <w:t>Aadland T, Thielen KR, Kaufmann T, Morris J, Lanzino G, Kallmes D, et al. 3D C-arm conebeam CT angiography as an adjunct in the precise anatomic characterization of spinal dural arteriovenous fistulas. American journal of neuroradiology. 2010;31(3):476-80.</w:t>
            </w:r>
          </w:p>
          <w:p w14:paraId="2000EE1A" w14:textId="77777777" w:rsidR="00FF16F6" w:rsidRPr="00293D6E" w:rsidRDefault="00452455">
            <w:pPr>
              <w:pBdr>
                <w:top w:val="nil"/>
                <w:left w:val="nil"/>
                <w:bottom w:val="nil"/>
                <w:right w:val="nil"/>
                <w:between w:val="nil"/>
              </w:pBdr>
              <w:jc w:val="both"/>
              <w:rPr>
                <w:rFonts w:asciiTheme="majorBidi" w:hAnsiTheme="majorBidi" w:cstheme="majorBidi"/>
                <w:color w:val="000000"/>
              </w:rPr>
            </w:pPr>
            <w:r w:rsidRPr="00293D6E">
              <w:rPr>
                <w:rFonts w:asciiTheme="majorBidi" w:hAnsiTheme="majorBidi" w:cstheme="majorBidi"/>
                <w:color w:val="000000"/>
              </w:rPr>
              <w:t>5.</w:t>
            </w:r>
            <w:r w:rsidRPr="00293D6E">
              <w:rPr>
                <w:rFonts w:asciiTheme="majorBidi" w:hAnsiTheme="majorBidi" w:cstheme="majorBidi"/>
                <w:color w:val="000000"/>
              </w:rPr>
              <w:tab/>
              <w:t>Honarmand AR, Gemmete JJ, Hurley MC, Shaibani A, Chaudhary N, Pandey AS, et al. Adjunctive value of intra-arterial cone beam CT angiography relative to DSA in the evaluation of cranial and spinal arteriovenous fistulas. Journal of neurointerventional surgery. 2015;7(7):517-23.</w:t>
            </w:r>
          </w:p>
          <w:p w14:paraId="5EBB1450" w14:textId="77777777" w:rsidR="00FF16F6" w:rsidRPr="00293D6E" w:rsidRDefault="00452455">
            <w:pPr>
              <w:pBdr>
                <w:top w:val="nil"/>
                <w:left w:val="nil"/>
                <w:bottom w:val="nil"/>
                <w:right w:val="nil"/>
                <w:between w:val="nil"/>
              </w:pBdr>
              <w:jc w:val="both"/>
              <w:rPr>
                <w:rFonts w:asciiTheme="majorBidi" w:hAnsiTheme="majorBidi" w:cstheme="majorBidi"/>
                <w:color w:val="000000"/>
              </w:rPr>
            </w:pPr>
            <w:r w:rsidRPr="00293D6E">
              <w:rPr>
                <w:rFonts w:asciiTheme="majorBidi" w:hAnsiTheme="majorBidi" w:cstheme="majorBidi"/>
                <w:color w:val="000000"/>
              </w:rPr>
              <w:t>6.</w:t>
            </w:r>
            <w:r w:rsidRPr="00293D6E">
              <w:rPr>
                <w:rFonts w:asciiTheme="majorBidi" w:hAnsiTheme="majorBidi" w:cstheme="majorBidi"/>
                <w:color w:val="000000"/>
              </w:rPr>
              <w:tab/>
              <w:t>Greenberg SM, Ziai WC, Cordonnier C, Dowlatshahi D, Francis B, Goldstein JN, et al. 2022 Guideline for the Management of Patients With Spontaneous Intracerebral Hemorrhage: A Guideline From the American Heart Association/American Stroke Association. Stroke. 2022;53(7):e282-e361.</w:t>
            </w:r>
          </w:p>
          <w:p w14:paraId="4A073C18" w14:textId="77777777" w:rsidR="00FF16F6" w:rsidRPr="00293D6E" w:rsidRDefault="00452455">
            <w:pPr>
              <w:pBdr>
                <w:top w:val="nil"/>
                <w:left w:val="nil"/>
                <w:bottom w:val="nil"/>
                <w:right w:val="nil"/>
                <w:between w:val="nil"/>
              </w:pBdr>
              <w:jc w:val="both"/>
              <w:rPr>
                <w:rFonts w:asciiTheme="majorBidi" w:hAnsiTheme="majorBidi" w:cstheme="majorBidi"/>
                <w:color w:val="000000"/>
              </w:rPr>
            </w:pPr>
            <w:r w:rsidRPr="00293D6E">
              <w:rPr>
                <w:rFonts w:asciiTheme="majorBidi" w:hAnsiTheme="majorBidi" w:cstheme="majorBidi"/>
                <w:color w:val="000000"/>
              </w:rPr>
              <w:t>7.</w:t>
            </w:r>
            <w:r w:rsidRPr="00293D6E">
              <w:rPr>
                <w:rFonts w:asciiTheme="majorBidi" w:hAnsiTheme="majorBidi" w:cstheme="majorBidi"/>
                <w:color w:val="000000"/>
              </w:rPr>
              <w:tab/>
              <w:t>Rahal JP, Malek AM. Benefit of cone-beam computed tomography angiography in acute management of angiographically undetectable ruptured arteriovenous malformations. J Neurosurg. 2013;119(4):1015-20.</w:t>
            </w:r>
          </w:p>
          <w:p w14:paraId="1299484D" w14:textId="77777777" w:rsidR="00FF16F6" w:rsidRPr="00293D6E" w:rsidRDefault="00452455">
            <w:pPr>
              <w:pBdr>
                <w:top w:val="nil"/>
                <w:left w:val="nil"/>
                <w:bottom w:val="nil"/>
                <w:right w:val="nil"/>
                <w:between w:val="nil"/>
              </w:pBdr>
              <w:jc w:val="both"/>
              <w:rPr>
                <w:rFonts w:asciiTheme="majorBidi" w:hAnsiTheme="majorBidi" w:cstheme="majorBidi"/>
                <w:color w:val="000000"/>
              </w:rPr>
            </w:pPr>
            <w:r w:rsidRPr="00293D6E">
              <w:rPr>
                <w:rFonts w:asciiTheme="majorBidi" w:hAnsiTheme="majorBidi" w:cstheme="majorBidi"/>
                <w:color w:val="000000"/>
              </w:rPr>
              <w:t>8.</w:t>
            </w:r>
            <w:r w:rsidRPr="00293D6E">
              <w:rPr>
                <w:rFonts w:asciiTheme="majorBidi" w:hAnsiTheme="majorBidi" w:cstheme="majorBidi"/>
                <w:color w:val="000000"/>
              </w:rPr>
              <w:tab/>
              <w:t>Raz E, Nossek E, Sahlein DH, Sharashidze V, Narayan V, Ali A, et al. Principles, techniques and applications of high resolution cone beam CT angiography in the neuroangio suite. J Neurointerv Surg. 2023;15(6):600-7.</w:t>
            </w:r>
          </w:p>
          <w:p w14:paraId="1D7774D0" w14:textId="77777777" w:rsidR="00FF16F6" w:rsidRPr="00293D6E" w:rsidRDefault="00452455">
            <w:pPr>
              <w:pBdr>
                <w:top w:val="nil"/>
                <w:left w:val="nil"/>
                <w:bottom w:val="nil"/>
                <w:right w:val="nil"/>
                <w:between w:val="nil"/>
              </w:pBdr>
              <w:jc w:val="both"/>
              <w:rPr>
                <w:rFonts w:asciiTheme="majorBidi" w:hAnsiTheme="majorBidi" w:cstheme="majorBidi"/>
                <w:color w:val="000000"/>
              </w:rPr>
            </w:pPr>
            <w:r w:rsidRPr="00293D6E">
              <w:rPr>
                <w:rFonts w:asciiTheme="majorBidi" w:hAnsiTheme="majorBidi" w:cstheme="majorBidi"/>
                <w:color w:val="000000"/>
              </w:rPr>
              <w:t>9.</w:t>
            </w:r>
            <w:r w:rsidRPr="00293D6E">
              <w:rPr>
                <w:rFonts w:asciiTheme="majorBidi" w:hAnsiTheme="majorBidi" w:cstheme="majorBidi"/>
                <w:color w:val="000000"/>
              </w:rPr>
              <w:tab/>
              <w:t>Srinivasan VM, Schafer S, Ghali MG, Arthur A, Duckworth EA. Cone-beam CT angiography (Dyna CT) for intraoperative localization of cerebral arteriovenous malformations. Journal of NeuroInterventional Surgery. 2016;8(1):69-74.</w:t>
            </w:r>
          </w:p>
          <w:p w14:paraId="0AC903F1" w14:textId="77777777" w:rsidR="00FF16F6" w:rsidRPr="00293D6E" w:rsidRDefault="00452455">
            <w:pPr>
              <w:pBdr>
                <w:top w:val="nil"/>
                <w:left w:val="nil"/>
                <w:bottom w:val="nil"/>
                <w:right w:val="nil"/>
                <w:between w:val="nil"/>
              </w:pBdr>
              <w:jc w:val="both"/>
              <w:rPr>
                <w:rFonts w:asciiTheme="majorBidi" w:hAnsiTheme="majorBidi" w:cstheme="majorBidi"/>
                <w:color w:val="000000"/>
              </w:rPr>
            </w:pPr>
            <w:r w:rsidRPr="00293D6E">
              <w:rPr>
                <w:rFonts w:asciiTheme="majorBidi" w:hAnsiTheme="majorBidi" w:cstheme="majorBidi"/>
                <w:color w:val="000000"/>
              </w:rPr>
              <w:t>10.</w:t>
            </w:r>
            <w:r w:rsidRPr="00293D6E">
              <w:rPr>
                <w:rFonts w:asciiTheme="majorBidi" w:hAnsiTheme="majorBidi" w:cstheme="majorBidi"/>
                <w:color w:val="000000"/>
              </w:rPr>
              <w:tab/>
              <w:t>George ES, Butler P, Plowman P. Can magnetic resonance imaging alone accurately define the arteriovenous nidus for gamma knife radiosurgery? Journal of neurosurgery. 2002;97(Supplement 5):464-70.</w:t>
            </w:r>
          </w:p>
          <w:p w14:paraId="5CA8E6C0" w14:textId="77777777" w:rsidR="00FF16F6" w:rsidRPr="00293D6E" w:rsidRDefault="00452455">
            <w:pPr>
              <w:pBdr>
                <w:top w:val="nil"/>
                <w:left w:val="nil"/>
                <w:bottom w:val="nil"/>
                <w:right w:val="nil"/>
                <w:between w:val="nil"/>
              </w:pBdr>
              <w:jc w:val="both"/>
              <w:rPr>
                <w:rFonts w:asciiTheme="majorBidi" w:hAnsiTheme="majorBidi" w:cstheme="majorBidi"/>
                <w:color w:val="000000"/>
              </w:rPr>
            </w:pPr>
            <w:r w:rsidRPr="00293D6E">
              <w:rPr>
                <w:rFonts w:asciiTheme="majorBidi" w:hAnsiTheme="majorBidi" w:cstheme="majorBidi"/>
                <w:color w:val="000000"/>
              </w:rPr>
              <w:t>11.</w:t>
            </w:r>
            <w:r w:rsidRPr="00293D6E">
              <w:rPr>
                <w:rFonts w:asciiTheme="majorBidi" w:hAnsiTheme="majorBidi" w:cstheme="majorBidi"/>
                <w:color w:val="000000"/>
              </w:rPr>
              <w:tab/>
              <w:t>Kumamaru KK, Hoppel BE, Mather RT, Rybicki FJ. CT angiography: current technology and clinical use. Radiologic Clinics. 2010;48(2):213-35.</w:t>
            </w:r>
          </w:p>
          <w:p w14:paraId="56A9486A" w14:textId="77777777" w:rsidR="00FF16F6" w:rsidRPr="00293D6E" w:rsidRDefault="00452455">
            <w:pPr>
              <w:pBdr>
                <w:top w:val="nil"/>
                <w:left w:val="nil"/>
                <w:bottom w:val="nil"/>
                <w:right w:val="nil"/>
                <w:between w:val="nil"/>
              </w:pBdr>
              <w:jc w:val="both"/>
              <w:rPr>
                <w:rFonts w:asciiTheme="majorBidi" w:hAnsiTheme="majorBidi" w:cstheme="majorBidi"/>
                <w:color w:val="000000"/>
              </w:rPr>
            </w:pPr>
            <w:r w:rsidRPr="00293D6E">
              <w:rPr>
                <w:rFonts w:asciiTheme="majorBidi" w:hAnsiTheme="majorBidi" w:cstheme="majorBidi"/>
                <w:color w:val="000000"/>
              </w:rPr>
              <w:t>12.</w:t>
            </w:r>
            <w:r w:rsidRPr="00293D6E">
              <w:rPr>
                <w:rFonts w:asciiTheme="majorBidi" w:hAnsiTheme="majorBidi" w:cstheme="majorBidi"/>
                <w:color w:val="000000"/>
              </w:rPr>
              <w:tab/>
              <w:t>Burel J, Papagiannaki C, Sourour N, Talbi A, Garnier M, Hermary C, et al. Endovascular treatment as first-line therapy in Spetzler-Martin grade III brain arteriovenous malformations: a multicenter retrospective study. Journal of Neurosurgery. 2023;139(4):1070-7.</w:t>
            </w:r>
          </w:p>
          <w:p w14:paraId="374BDD3B" w14:textId="77777777" w:rsidR="00FF16F6" w:rsidRPr="00293D6E" w:rsidRDefault="00452455">
            <w:pPr>
              <w:pBdr>
                <w:top w:val="nil"/>
                <w:left w:val="nil"/>
                <w:bottom w:val="nil"/>
                <w:right w:val="nil"/>
                <w:between w:val="nil"/>
              </w:pBdr>
              <w:jc w:val="both"/>
              <w:rPr>
                <w:rFonts w:asciiTheme="majorBidi" w:hAnsiTheme="majorBidi" w:cstheme="majorBidi"/>
                <w:color w:val="000000"/>
              </w:rPr>
            </w:pPr>
            <w:r w:rsidRPr="00293D6E">
              <w:rPr>
                <w:rFonts w:asciiTheme="majorBidi" w:hAnsiTheme="majorBidi" w:cstheme="majorBidi"/>
                <w:color w:val="000000"/>
              </w:rPr>
              <w:t>13.</w:t>
            </w:r>
            <w:r w:rsidRPr="00293D6E">
              <w:rPr>
                <w:rFonts w:asciiTheme="majorBidi" w:hAnsiTheme="majorBidi" w:cstheme="majorBidi"/>
                <w:color w:val="000000"/>
              </w:rPr>
              <w:tab/>
              <w:t>Derdeyn CP, Zipfel GJ, Albuquerque FC, Cooke DL, Feldmann E, Sheehan JP, et al. Management of Brain Arteriovenous Malformations: A Scientific Statement for Healthcare Professionals From the American Heart Association/American Stroke Association. Stroke. 2017;48(8):e200-e24.</w:t>
            </w:r>
          </w:p>
          <w:p w14:paraId="7472E849" w14:textId="77777777" w:rsidR="00FF16F6" w:rsidRPr="00293D6E" w:rsidRDefault="00452455">
            <w:pPr>
              <w:pBdr>
                <w:top w:val="nil"/>
                <w:left w:val="nil"/>
                <w:bottom w:val="nil"/>
                <w:right w:val="nil"/>
                <w:between w:val="nil"/>
              </w:pBdr>
              <w:jc w:val="both"/>
              <w:rPr>
                <w:rFonts w:asciiTheme="majorBidi" w:eastAsia="Calibri" w:hAnsiTheme="majorBidi" w:cstheme="majorBidi"/>
                <w:color w:val="000000"/>
                <w:sz w:val="22"/>
                <w:szCs w:val="22"/>
              </w:rPr>
            </w:pPr>
            <w:r w:rsidRPr="00293D6E">
              <w:rPr>
                <w:rFonts w:asciiTheme="majorBidi" w:hAnsiTheme="majorBidi" w:cstheme="majorBidi"/>
                <w:color w:val="000000"/>
              </w:rPr>
              <w:t>14.</w:t>
            </w:r>
            <w:r w:rsidRPr="00293D6E">
              <w:rPr>
                <w:rFonts w:asciiTheme="majorBidi" w:hAnsiTheme="majorBidi" w:cstheme="majorBidi"/>
                <w:color w:val="000000"/>
              </w:rPr>
              <w:tab/>
              <w:t>Né R, Chevallier O, Falvo N, Facy O, Berthod P-E, Galland C, et al. Embolization with ethylene vinyl alcohol copolymer (Onyx®) for peripheral hemostatic and non-hemostatic applications: a feasibility and safety study. Quantitative Imaging in Medicine and Surgery. 2018;8(3):280-90.</w:t>
            </w:r>
          </w:p>
        </w:tc>
      </w:tr>
      <w:tr w:rsidR="00FF16F6" w:rsidRPr="00293D6E" w14:paraId="681F5E1E" w14:textId="77777777">
        <w:trPr>
          <w:trHeight w:val="1063"/>
        </w:trPr>
        <w:tc>
          <w:tcPr>
            <w:tcW w:w="9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177639" w14:textId="77777777" w:rsidR="00FF16F6" w:rsidRPr="00293D6E" w:rsidRDefault="00452455">
            <w:pPr>
              <w:pBdr>
                <w:top w:val="nil"/>
                <w:left w:val="nil"/>
                <w:bottom w:val="nil"/>
                <w:right w:val="nil"/>
                <w:between w:val="nil"/>
              </w:pBdr>
              <w:rPr>
                <w:rFonts w:asciiTheme="majorBidi" w:eastAsia="Calibri" w:hAnsiTheme="majorBidi" w:cstheme="majorBidi"/>
                <w:color w:val="000000"/>
                <w:sz w:val="22"/>
                <w:szCs w:val="22"/>
              </w:rPr>
            </w:pPr>
            <w:r w:rsidRPr="00293D6E">
              <w:rPr>
                <w:rFonts w:asciiTheme="majorBidi" w:eastAsia="Calibri" w:hAnsiTheme="majorBidi" w:cstheme="majorBidi"/>
                <w:color w:val="000000"/>
                <w:sz w:val="28"/>
                <w:szCs w:val="28"/>
              </w:rPr>
              <w:lastRenderedPageBreak/>
              <w:t>Tables:</w:t>
            </w:r>
          </w:p>
        </w:tc>
      </w:tr>
      <w:tr w:rsidR="00FF16F6" w:rsidRPr="00293D6E" w14:paraId="5B3D0BDF" w14:textId="77777777">
        <w:trPr>
          <w:trHeight w:val="12800"/>
        </w:trPr>
        <w:tc>
          <w:tcPr>
            <w:tcW w:w="9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6A96F1" w14:textId="77777777" w:rsidR="00FF16F6" w:rsidRPr="00293D6E" w:rsidRDefault="00452455">
            <w:pPr>
              <w:pBdr>
                <w:top w:val="nil"/>
                <w:left w:val="nil"/>
                <w:bottom w:val="nil"/>
                <w:right w:val="nil"/>
                <w:between w:val="nil"/>
              </w:pBdr>
              <w:rPr>
                <w:rFonts w:asciiTheme="majorBidi" w:eastAsia="Calibri" w:hAnsiTheme="majorBidi" w:cstheme="majorBidi"/>
                <w:color w:val="000000"/>
                <w:sz w:val="28"/>
                <w:szCs w:val="28"/>
              </w:rPr>
            </w:pPr>
            <w:r w:rsidRPr="00293D6E">
              <w:rPr>
                <w:rFonts w:asciiTheme="majorBidi" w:eastAsia="Calibri" w:hAnsiTheme="majorBidi" w:cstheme="majorBidi"/>
                <w:color w:val="000000"/>
                <w:sz w:val="28"/>
                <w:szCs w:val="28"/>
              </w:rPr>
              <w:lastRenderedPageBreak/>
              <w:t>Figures:</w:t>
            </w:r>
            <w:r w:rsidRPr="00293D6E">
              <w:rPr>
                <w:rFonts w:asciiTheme="majorBidi" w:eastAsia="Calibri" w:hAnsiTheme="majorBidi" w:cstheme="majorBidi"/>
                <w:color w:val="000000"/>
                <w:sz w:val="28"/>
                <w:szCs w:val="28"/>
              </w:rPr>
              <w:br/>
            </w:r>
          </w:p>
          <w:p w14:paraId="122D6090" w14:textId="77777777" w:rsidR="00FF16F6" w:rsidRPr="00293D6E" w:rsidRDefault="00452455">
            <w:pPr>
              <w:pBdr>
                <w:top w:val="nil"/>
                <w:left w:val="nil"/>
                <w:bottom w:val="nil"/>
                <w:right w:val="nil"/>
                <w:between w:val="nil"/>
              </w:pBdr>
              <w:rPr>
                <w:rFonts w:asciiTheme="majorBidi" w:eastAsia="Calibri" w:hAnsiTheme="majorBidi" w:cstheme="majorBidi"/>
                <w:color w:val="000000"/>
                <w:sz w:val="28"/>
                <w:szCs w:val="28"/>
              </w:rPr>
            </w:pPr>
            <w:r w:rsidRPr="00293D6E">
              <w:rPr>
                <w:rFonts w:asciiTheme="majorBidi" w:eastAsia="Calibri" w:hAnsiTheme="majorBidi" w:cstheme="majorBidi"/>
                <w:noProof/>
                <w:color w:val="000000"/>
                <w:sz w:val="28"/>
                <w:szCs w:val="28"/>
                <w:lang w:val="en-US" w:bidi="ar-SA"/>
              </w:rPr>
              <w:drawing>
                <wp:inline distT="0" distB="0" distL="0" distR="0" wp14:anchorId="45BB8A5B" wp14:editId="46B78BF1">
                  <wp:extent cx="4887008" cy="4801271"/>
                  <wp:effectExtent l="0" t="0" r="0" b="0"/>
                  <wp:docPr id="1" name="image1.png" descr="Picture 1"/>
                  <wp:cNvGraphicFramePr/>
                  <a:graphic xmlns:a="http://schemas.openxmlformats.org/drawingml/2006/main">
                    <a:graphicData uri="http://schemas.openxmlformats.org/drawingml/2006/picture">
                      <pic:pic xmlns:pic="http://schemas.openxmlformats.org/drawingml/2006/picture">
                        <pic:nvPicPr>
                          <pic:cNvPr id="0" name="image1.png" descr="Picture 1"/>
                          <pic:cNvPicPr preferRelativeResize="0"/>
                        </pic:nvPicPr>
                        <pic:blipFill>
                          <a:blip r:embed="rId16"/>
                          <a:srcRect/>
                          <a:stretch>
                            <a:fillRect/>
                          </a:stretch>
                        </pic:blipFill>
                        <pic:spPr>
                          <a:xfrm>
                            <a:off x="0" y="0"/>
                            <a:ext cx="4887008" cy="4801271"/>
                          </a:xfrm>
                          <a:prstGeom prst="rect">
                            <a:avLst/>
                          </a:prstGeom>
                          <a:ln/>
                        </pic:spPr>
                      </pic:pic>
                    </a:graphicData>
                  </a:graphic>
                </wp:inline>
              </w:drawing>
            </w:r>
          </w:p>
          <w:p w14:paraId="71DE32F3" w14:textId="77777777" w:rsidR="00FF16F6" w:rsidRPr="00293D6E" w:rsidRDefault="00452455">
            <w:pPr>
              <w:pBdr>
                <w:top w:val="nil"/>
                <w:left w:val="nil"/>
                <w:bottom w:val="nil"/>
                <w:right w:val="nil"/>
                <w:between w:val="nil"/>
              </w:pBdr>
              <w:rPr>
                <w:rFonts w:asciiTheme="majorBidi" w:eastAsia="Calibri" w:hAnsiTheme="majorBidi" w:cstheme="majorBidi"/>
                <w:color w:val="000000"/>
                <w:sz w:val="28"/>
                <w:szCs w:val="28"/>
              </w:rPr>
            </w:pPr>
            <w:r w:rsidRPr="00293D6E">
              <w:rPr>
                <w:rFonts w:asciiTheme="majorBidi" w:eastAsia="Calibri" w:hAnsiTheme="majorBidi" w:cstheme="majorBidi"/>
                <w:color w:val="000000"/>
                <w:sz w:val="28"/>
                <w:szCs w:val="28"/>
              </w:rPr>
              <w:t xml:space="preserve">Figure 1. Primary Axial Non-contrast </w:t>
            </w:r>
            <w:r w:rsidRPr="00293D6E">
              <w:rPr>
                <w:rFonts w:asciiTheme="majorBidi" w:hAnsiTheme="majorBidi" w:cstheme="majorBidi"/>
                <w:color w:val="000000"/>
                <w:sz w:val="28"/>
                <w:szCs w:val="28"/>
              </w:rPr>
              <w:t>Computed Tomography</w:t>
            </w:r>
            <w:r w:rsidRPr="00293D6E">
              <w:rPr>
                <w:rFonts w:asciiTheme="majorBidi" w:hAnsiTheme="majorBidi" w:cstheme="majorBidi"/>
                <w:color w:val="000000"/>
              </w:rPr>
              <w:t xml:space="preserve"> </w:t>
            </w:r>
            <w:r w:rsidRPr="00293D6E">
              <w:rPr>
                <w:rFonts w:asciiTheme="majorBidi" w:eastAsia="Calibri" w:hAnsiTheme="majorBidi" w:cstheme="majorBidi"/>
                <w:color w:val="000000"/>
                <w:sz w:val="28"/>
                <w:szCs w:val="28"/>
              </w:rPr>
              <w:t>(CT) Scan (a), Axial (b), Sagittal (c), and Coronal T2-</w:t>
            </w:r>
            <w:r w:rsidRPr="00293D6E">
              <w:rPr>
                <w:rFonts w:asciiTheme="majorBidi" w:eastAsia="Calibri" w:hAnsiTheme="majorBidi" w:cstheme="majorBidi"/>
                <w:color w:val="000000"/>
                <w:sz w:val="28"/>
                <w:szCs w:val="28"/>
                <w:cs/>
              </w:rPr>
              <w:t>‎</w:t>
            </w:r>
            <w:r w:rsidRPr="00293D6E">
              <w:rPr>
                <w:rFonts w:asciiTheme="majorBidi" w:eastAsia="Calibri" w:hAnsiTheme="majorBidi" w:cstheme="majorBidi"/>
                <w:color w:val="000000"/>
                <w:sz w:val="28"/>
                <w:szCs w:val="28"/>
                <w:rtl/>
                <w:cs/>
              </w:rPr>
              <w:t xml:space="preserve">weighted </w:t>
            </w:r>
            <w:r w:rsidRPr="00293D6E">
              <w:rPr>
                <w:rFonts w:asciiTheme="majorBidi" w:eastAsia="Arial" w:hAnsiTheme="majorBidi" w:cstheme="majorBidi"/>
                <w:color w:val="1F1F1F"/>
                <w:sz w:val="30"/>
                <w:szCs w:val="30"/>
              </w:rPr>
              <w:t>Magnetic Resonance Imaging</w:t>
            </w:r>
            <w:r w:rsidRPr="00293D6E">
              <w:rPr>
                <w:rFonts w:asciiTheme="majorBidi" w:eastAsia="Calibri" w:hAnsiTheme="majorBidi" w:cstheme="majorBidi"/>
                <w:color w:val="000000"/>
                <w:sz w:val="28"/>
                <w:szCs w:val="28"/>
              </w:rPr>
              <w:t xml:space="preserve"> (MRI) Views of the Patient Revealing Hemorrhagic Stroke in the Right Putamen</w:t>
            </w:r>
          </w:p>
          <w:p w14:paraId="74558EC8" w14:textId="77777777" w:rsidR="00FF16F6" w:rsidRPr="00293D6E" w:rsidRDefault="00FF16F6">
            <w:pPr>
              <w:pBdr>
                <w:top w:val="nil"/>
                <w:left w:val="nil"/>
                <w:bottom w:val="nil"/>
                <w:right w:val="nil"/>
                <w:between w:val="nil"/>
              </w:pBdr>
              <w:rPr>
                <w:rFonts w:asciiTheme="majorBidi" w:eastAsia="Calibri" w:hAnsiTheme="majorBidi" w:cstheme="majorBidi"/>
                <w:color w:val="000000"/>
                <w:sz w:val="28"/>
                <w:szCs w:val="28"/>
              </w:rPr>
            </w:pPr>
          </w:p>
          <w:p w14:paraId="11538E43" w14:textId="77777777" w:rsidR="00FF16F6" w:rsidRPr="00293D6E" w:rsidRDefault="00FF16F6">
            <w:pPr>
              <w:pBdr>
                <w:top w:val="nil"/>
                <w:left w:val="nil"/>
                <w:bottom w:val="nil"/>
                <w:right w:val="nil"/>
                <w:between w:val="nil"/>
              </w:pBdr>
              <w:rPr>
                <w:rFonts w:asciiTheme="majorBidi" w:eastAsia="Calibri" w:hAnsiTheme="majorBidi" w:cstheme="majorBidi"/>
                <w:color w:val="000000"/>
                <w:sz w:val="28"/>
                <w:szCs w:val="28"/>
              </w:rPr>
            </w:pPr>
          </w:p>
          <w:p w14:paraId="4D8560B4" w14:textId="77777777" w:rsidR="00FF16F6" w:rsidRPr="00293D6E" w:rsidRDefault="00452455">
            <w:pPr>
              <w:pBdr>
                <w:top w:val="nil"/>
                <w:left w:val="nil"/>
                <w:bottom w:val="nil"/>
                <w:right w:val="nil"/>
                <w:between w:val="nil"/>
              </w:pBdr>
              <w:rPr>
                <w:rFonts w:asciiTheme="majorBidi" w:eastAsia="Calibri" w:hAnsiTheme="majorBidi" w:cstheme="majorBidi"/>
                <w:color w:val="000000"/>
                <w:sz w:val="28"/>
                <w:szCs w:val="28"/>
              </w:rPr>
            </w:pPr>
            <w:r w:rsidRPr="00293D6E">
              <w:rPr>
                <w:rFonts w:asciiTheme="majorBidi" w:eastAsia="Calibri" w:hAnsiTheme="majorBidi" w:cstheme="majorBidi"/>
                <w:noProof/>
                <w:color w:val="000000"/>
                <w:sz w:val="28"/>
                <w:szCs w:val="28"/>
                <w:lang w:val="en-US" w:bidi="ar-SA"/>
              </w:rPr>
              <w:lastRenderedPageBreak/>
              <w:drawing>
                <wp:inline distT="0" distB="0" distL="0" distR="0" wp14:anchorId="0A806FF3" wp14:editId="7C53771E">
                  <wp:extent cx="5829173" cy="3785849"/>
                  <wp:effectExtent l="0" t="0" r="0" b="0"/>
                  <wp:docPr id="3" name="image3.png" descr="Picture 1"/>
                  <wp:cNvGraphicFramePr/>
                  <a:graphic xmlns:a="http://schemas.openxmlformats.org/drawingml/2006/main">
                    <a:graphicData uri="http://schemas.openxmlformats.org/drawingml/2006/picture">
                      <pic:pic xmlns:pic="http://schemas.openxmlformats.org/drawingml/2006/picture">
                        <pic:nvPicPr>
                          <pic:cNvPr id="0" name="image3.png" descr="Picture 1"/>
                          <pic:cNvPicPr preferRelativeResize="0"/>
                        </pic:nvPicPr>
                        <pic:blipFill>
                          <a:blip r:embed="rId17"/>
                          <a:srcRect/>
                          <a:stretch>
                            <a:fillRect/>
                          </a:stretch>
                        </pic:blipFill>
                        <pic:spPr>
                          <a:xfrm>
                            <a:off x="0" y="0"/>
                            <a:ext cx="5829173" cy="3785849"/>
                          </a:xfrm>
                          <a:prstGeom prst="rect">
                            <a:avLst/>
                          </a:prstGeom>
                          <a:ln/>
                        </pic:spPr>
                      </pic:pic>
                    </a:graphicData>
                  </a:graphic>
                </wp:inline>
              </w:drawing>
            </w:r>
          </w:p>
          <w:p w14:paraId="10DBB45B" w14:textId="77777777" w:rsidR="00FF16F6" w:rsidRPr="00293D6E" w:rsidRDefault="00452455">
            <w:pPr>
              <w:pBdr>
                <w:top w:val="nil"/>
                <w:left w:val="nil"/>
                <w:bottom w:val="nil"/>
                <w:right w:val="nil"/>
                <w:between w:val="nil"/>
              </w:pBdr>
              <w:rPr>
                <w:rFonts w:asciiTheme="majorBidi" w:eastAsia="Calibri" w:hAnsiTheme="majorBidi" w:cstheme="majorBidi"/>
                <w:color w:val="000000"/>
                <w:sz w:val="28"/>
                <w:szCs w:val="28"/>
              </w:rPr>
            </w:pPr>
            <w:r w:rsidRPr="00293D6E">
              <w:rPr>
                <w:rFonts w:asciiTheme="majorBidi" w:eastAsia="Calibri" w:hAnsiTheme="majorBidi" w:cstheme="majorBidi"/>
                <w:color w:val="000000"/>
                <w:sz w:val="28"/>
                <w:szCs w:val="28"/>
              </w:rPr>
              <w:t xml:space="preserve">Figure 2. The First </w:t>
            </w:r>
            <w:r w:rsidRPr="00293D6E">
              <w:rPr>
                <w:rFonts w:asciiTheme="majorBidi" w:hAnsiTheme="majorBidi" w:cstheme="majorBidi"/>
                <w:color w:val="000000"/>
              </w:rPr>
              <w:t xml:space="preserve">Digital Subtraction Angiography </w:t>
            </w:r>
            <w:r w:rsidRPr="00293D6E">
              <w:rPr>
                <w:rFonts w:asciiTheme="majorBidi" w:eastAsia="Calibri" w:hAnsiTheme="majorBidi" w:cstheme="majorBidi"/>
                <w:color w:val="000000"/>
                <w:sz w:val="28"/>
                <w:szCs w:val="28"/>
              </w:rPr>
              <w:t xml:space="preserve">(DSA) (a, b, and c) and Non-selective 3D Vaso </w:t>
            </w:r>
            <w:r w:rsidRPr="00293D6E">
              <w:rPr>
                <w:rFonts w:asciiTheme="majorBidi" w:hAnsiTheme="majorBidi" w:cstheme="majorBidi"/>
                <w:color w:val="000000"/>
              </w:rPr>
              <w:t xml:space="preserve">Computed Tomography </w:t>
            </w:r>
            <w:r w:rsidRPr="00293D6E">
              <w:rPr>
                <w:rFonts w:asciiTheme="majorBidi" w:eastAsia="Calibri" w:hAnsiTheme="majorBidi" w:cstheme="majorBidi"/>
                <w:color w:val="000000"/>
                <w:sz w:val="28"/>
                <w:szCs w:val="28"/>
              </w:rPr>
              <w:t xml:space="preserve">(CT) (d, e, and f) Which Could Not Reveal the Microarchitecture of the </w:t>
            </w:r>
            <w:r w:rsidRPr="00293D6E">
              <w:rPr>
                <w:rFonts w:asciiTheme="majorBidi" w:hAnsiTheme="majorBidi" w:cstheme="majorBidi"/>
                <w:color w:val="000000"/>
              </w:rPr>
              <w:t>Arteriovenous Malformations</w:t>
            </w:r>
            <w:r w:rsidRPr="00293D6E">
              <w:rPr>
                <w:rFonts w:asciiTheme="majorBidi" w:eastAsia="Calibri" w:hAnsiTheme="majorBidi" w:cstheme="majorBidi"/>
                <w:color w:val="000000"/>
                <w:sz w:val="28"/>
                <w:szCs w:val="28"/>
              </w:rPr>
              <w:t xml:space="preserve"> (AVM) </w:t>
            </w:r>
          </w:p>
          <w:p w14:paraId="57A2CE2A" w14:textId="77777777" w:rsidR="00FF16F6" w:rsidRPr="00293D6E" w:rsidRDefault="00452455">
            <w:pPr>
              <w:pBdr>
                <w:top w:val="nil"/>
                <w:left w:val="nil"/>
                <w:bottom w:val="nil"/>
                <w:right w:val="nil"/>
                <w:between w:val="nil"/>
              </w:pBdr>
              <w:rPr>
                <w:rFonts w:asciiTheme="majorBidi" w:eastAsia="Calibri" w:hAnsiTheme="majorBidi" w:cstheme="majorBidi"/>
                <w:color w:val="000000"/>
                <w:sz w:val="28"/>
                <w:szCs w:val="28"/>
              </w:rPr>
            </w:pPr>
            <w:r w:rsidRPr="00293D6E">
              <w:rPr>
                <w:rFonts w:asciiTheme="majorBidi" w:eastAsia="Calibri" w:hAnsiTheme="majorBidi" w:cstheme="majorBidi"/>
                <w:noProof/>
                <w:color w:val="000000"/>
                <w:sz w:val="28"/>
                <w:szCs w:val="28"/>
                <w:lang w:val="en-US" w:bidi="ar-SA"/>
              </w:rPr>
              <w:lastRenderedPageBreak/>
              <w:drawing>
                <wp:inline distT="0" distB="0" distL="0" distR="0" wp14:anchorId="290DC2CB" wp14:editId="0FF6BA32">
                  <wp:extent cx="5829173" cy="3993233"/>
                  <wp:effectExtent l="0" t="0" r="0" b="0"/>
                  <wp:docPr id="2" name="image2.png" descr="Picture 1"/>
                  <wp:cNvGraphicFramePr/>
                  <a:graphic xmlns:a="http://schemas.openxmlformats.org/drawingml/2006/main">
                    <a:graphicData uri="http://schemas.openxmlformats.org/drawingml/2006/picture">
                      <pic:pic xmlns:pic="http://schemas.openxmlformats.org/drawingml/2006/picture">
                        <pic:nvPicPr>
                          <pic:cNvPr id="0" name="image2.png" descr="Picture 1"/>
                          <pic:cNvPicPr preferRelativeResize="0"/>
                        </pic:nvPicPr>
                        <pic:blipFill>
                          <a:blip r:embed="rId18"/>
                          <a:srcRect/>
                          <a:stretch>
                            <a:fillRect/>
                          </a:stretch>
                        </pic:blipFill>
                        <pic:spPr>
                          <a:xfrm>
                            <a:off x="0" y="0"/>
                            <a:ext cx="5829173" cy="3993233"/>
                          </a:xfrm>
                          <a:prstGeom prst="rect">
                            <a:avLst/>
                          </a:prstGeom>
                          <a:ln/>
                        </pic:spPr>
                      </pic:pic>
                    </a:graphicData>
                  </a:graphic>
                </wp:inline>
              </w:drawing>
            </w:r>
          </w:p>
          <w:p w14:paraId="1BCC098F" w14:textId="77777777" w:rsidR="00FF16F6" w:rsidRPr="00293D6E" w:rsidRDefault="00452455">
            <w:pPr>
              <w:pBdr>
                <w:top w:val="nil"/>
                <w:left w:val="nil"/>
                <w:bottom w:val="nil"/>
                <w:right w:val="nil"/>
                <w:between w:val="nil"/>
              </w:pBdr>
              <w:rPr>
                <w:rFonts w:asciiTheme="majorBidi" w:eastAsia="Calibri" w:hAnsiTheme="majorBidi" w:cstheme="majorBidi"/>
                <w:color w:val="000000"/>
                <w:sz w:val="28"/>
                <w:szCs w:val="28"/>
              </w:rPr>
            </w:pPr>
            <w:r w:rsidRPr="00293D6E">
              <w:rPr>
                <w:rFonts w:asciiTheme="majorBidi" w:eastAsia="Calibri" w:hAnsiTheme="majorBidi" w:cstheme="majorBidi"/>
                <w:color w:val="000000"/>
                <w:sz w:val="28"/>
                <w:szCs w:val="28"/>
              </w:rPr>
              <w:t xml:space="preserve">Figure 3. Super-Selective </w:t>
            </w:r>
            <w:r w:rsidRPr="00293D6E">
              <w:rPr>
                <w:rFonts w:asciiTheme="majorBidi" w:hAnsiTheme="majorBidi" w:cstheme="majorBidi"/>
                <w:color w:val="000000"/>
              </w:rPr>
              <w:t xml:space="preserve">Digital Subtraction Angiography </w:t>
            </w:r>
            <w:r w:rsidRPr="00293D6E">
              <w:rPr>
                <w:rFonts w:asciiTheme="majorBidi" w:eastAsia="Calibri" w:hAnsiTheme="majorBidi" w:cstheme="majorBidi"/>
                <w:color w:val="000000"/>
                <w:sz w:val="28"/>
                <w:szCs w:val="28"/>
              </w:rPr>
              <w:t xml:space="preserve">(DSA) (a, b, and c) and Super-Selective 3D Vaso </w:t>
            </w:r>
            <w:r w:rsidRPr="00293D6E">
              <w:rPr>
                <w:rFonts w:asciiTheme="majorBidi" w:hAnsiTheme="majorBidi" w:cstheme="majorBidi"/>
                <w:color w:val="000000"/>
              </w:rPr>
              <w:t xml:space="preserve">Computed Tomography </w:t>
            </w:r>
            <w:r w:rsidRPr="00293D6E">
              <w:rPr>
                <w:rFonts w:asciiTheme="majorBidi" w:eastAsia="Calibri" w:hAnsiTheme="majorBidi" w:cstheme="majorBidi"/>
                <w:color w:val="000000"/>
                <w:sz w:val="28"/>
                <w:szCs w:val="28"/>
              </w:rPr>
              <w:t xml:space="preserve">(CT) (d and e) of the Patient, Revealing Microstructure of </w:t>
            </w:r>
            <w:r w:rsidRPr="00293D6E">
              <w:rPr>
                <w:rFonts w:asciiTheme="majorBidi" w:hAnsiTheme="majorBidi" w:cstheme="majorBidi"/>
                <w:color w:val="000000"/>
              </w:rPr>
              <w:t>Arteriovenous Malformations</w:t>
            </w:r>
            <w:r w:rsidRPr="00293D6E">
              <w:rPr>
                <w:rFonts w:asciiTheme="majorBidi" w:eastAsia="Calibri" w:hAnsiTheme="majorBidi" w:cstheme="majorBidi"/>
                <w:color w:val="000000"/>
                <w:sz w:val="28"/>
                <w:szCs w:val="28"/>
              </w:rPr>
              <w:t xml:space="preserve"> (AVM) and Determining the Feeder of the Lesion</w:t>
            </w:r>
          </w:p>
          <w:p w14:paraId="7D9786CA" w14:textId="77777777" w:rsidR="00FF16F6" w:rsidRPr="00293D6E" w:rsidRDefault="00FF16F6">
            <w:pPr>
              <w:pBdr>
                <w:top w:val="nil"/>
                <w:left w:val="nil"/>
                <w:bottom w:val="nil"/>
                <w:right w:val="nil"/>
                <w:between w:val="nil"/>
              </w:pBdr>
              <w:rPr>
                <w:rFonts w:asciiTheme="majorBidi" w:eastAsia="Calibri" w:hAnsiTheme="majorBidi" w:cstheme="majorBidi"/>
                <w:color w:val="000000"/>
                <w:sz w:val="28"/>
                <w:szCs w:val="28"/>
              </w:rPr>
            </w:pPr>
          </w:p>
          <w:p w14:paraId="391AFD67" w14:textId="77777777" w:rsidR="00FF16F6" w:rsidRPr="00293D6E" w:rsidRDefault="00452455">
            <w:pPr>
              <w:pBdr>
                <w:top w:val="nil"/>
                <w:left w:val="nil"/>
                <w:bottom w:val="nil"/>
                <w:right w:val="nil"/>
                <w:between w:val="nil"/>
              </w:pBdr>
              <w:rPr>
                <w:rFonts w:asciiTheme="majorBidi" w:eastAsia="Calibri" w:hAnsiTheme="majorBidi" w:cstheme="majorBidi"/>
                <w:color w:val="000000"/>
                <w:sz w:val="28"/>
                <w:szCs w:val="28"/>
              </w:rPr>
            </w:pPr>
            <w:r w:rsidRPr="00293D6E">
              <w:rPr>
                <w:rFonts w:asciiTheme="majorBidi" w:eastAsia="Calibri" w:hAnsiTheme="majorBidi" w:cstheme="majorBidi"/>
                <w:noProof/>
                <w:color w:val="000000"/>
                <w:sz w:val="28"/>
                <w:szCs w:val="28"/>
                <w:lang w:val="en-US" w:bidi="ar-SA"/>
              </w:rPr>
              <w:drawing>
                <wp:inline distT="0" distB="0" distL="0" distR="0" wp14:anchorId="0751B87B" wp14:editId="651EEF85">
                  <wp:extent cx="5829173" cy="1990389"/>
                  <wp:effectExtent l="0" t="0" r="0" b="0"/>
                  <wp:docPr id="4" name="image4.png" descr="Picture 1"/>
                  <wp:cNvGraphicFramePr/>
                  <a:graphic xmlns:a="http://schemas.openxmlformats.org/drawingml/2006/main">
                    <a:graphicData uri="http://schemas.openxmlformats.org/drawingml/2006/picture">
                      <pic:pic xmlns:pic="http://schemas.openxmlformats.org/drawingml/2006/picture">
                        <pic:nvPicPr>
                          <pic:cNvPr id="0" name="image4.png" descr="Picture 1"/>
                          <pic:cNvPicPr preferRelativeResize="0"/>
                        </pic:nvPicPr>
                        <pic:blipFill>
                          <a:blip r:embed="rId19"/>
                          <a:srcRect/>
                          <a:stretch>
                            <a:fillRect/>
                          </a:stretch>
                        </pic:blipFill>
                        <pic:spPr>
                          <a:xfrm>
                            <a:off x="0" y="0"/>
                            <a:ext cx="5829173" cy="1990389"/>
                          </a:xfrm>
                          <a:prstGeom prst="rect">
                            <a:avLst/>
                          </a:prstGeom>
                          <a:ln/>
                        </pic:spPr>
                      </pic:pic>
                    </a:graphicData>
                  </a:graphic>
                </wp:inline>
              </w:drawing>
            </w:r>
          </w:p>
          <w:p w14:paraId="2ACB7B11" w14:textId="0C6D99BB" w:rsidR="00FF16F6" w:rsidRPr="00293D6E" w:rsidRDefault="00452455" w:rsidP="00293D6E">
            <w:pPr>
              <w:pBdr>
                <w:top w:val="nil"/>
                <w:left w:val="nil"/>
                <w:bottom w:val="nil"/>
                <w:right w:val="nil"/>
                <w:between w:val="nil"/>
              </w:pBdr>
              <w:rPr>
                <w:rFonts w:asciiTheme="majorBidi" w:eastAsia="Calibri" w:hAnsiTheme="majorBidi" w:cstheme="majorBidi"/>
                <w:color w:val="000000"/>
                <w:sz w:val="28"/>
                <w:szCs w:val="28"/>
              </w:rPr>
            </w:pPr>
            <w:r w:rsidRPr="00293D6E">
              <w:rPr>
                <w:rFonts w:asciiTheme="majorBidi" w:eastAsia="Calibri" w:hAnsiTheme="majorBidi" w:cstheme="majorBidi"/>
                <w:color w:val="000000"/>
                <w:sz w:val="28"/>
                <w:szCs w:val="28"/>
              </w:rPr>
              <w:t xml:space="preserve">Figure 4. (a) Super-Selective Catheterization of the Feeder Artery, (b) Onyx Injection Into the Feeder, (c) Final </w:t>
            </w:r>
            <w:r w:rsidRPr="00293D6E">
              <w:rPr>
                <w:rFonts w:asciiTheme="majorBidi" w:hAnsiTheme="majorBidi" w:cstheme="majorBidi"/>
                <w:color w:val="000000"/>
              </w:rPr>
              <w:t xml:space="preserve">Digital Subtraction Angiography </w:t>
            </w:r>
            <w:r w:rsidRPr="00293D6E">
              <w:rPr>
                <w:rFonts w:asciiTheme="majorBidi" w:eastAsia="Calibri" w:hAnsiTheme="majorBidi" w:cstheme="majorBidi"/>
                <w:color w:val="000000"/>
                <w:sz w:val="28"/>
                <w:szCs w:val="28"/>
              </w:rPr>
              <w:t xml:space="preserve">(DSA) as a Control Imaging Revealing the </w:t>
            </w:r>
            <w:r w:rsidRPr="00293D6E">
              <w:rPr>
                <w:rFonts w:asciiTheme="majorBidi" w:hAnsiTheme="majorBidi" w:cstheme="majorBidi"/>
                <w:color w:val="000000"/>
              </w:rPr>
              <w:t>Arteriovenous Malformations</w:t>
            </w:r>
            <w:r w:rsidRPr="00293D6E">
              <w:rPr>
                <w:rFonts w:asciiTheme="majorBidi" w:eastAsia="Calibri" w:hAnsiTheme="majorBidi" w:cstheme="majorBidi"/>
                <w:color w:val="000000"/>
                <w:sz w:val="28"/>
                <w:szCs w:val="28"/>
              </w:rPr>
              <w:t xml:space="preserve"> (AVM) Occlusion </w:t>
            </w:r>
          </w:p>
        </w:tc>
      </w:tr>
    </w:tbl>
    <w:p w14:paraId="4FFD5BE7" w14:textId="77777777" w:rsidR="00FF16F6" w:rsidRPr="00293D6E" w:rsidRDefault="00FF16F6">
      <w:pPr>
        <w:keepNext/>
        <w:keepLines/>
        <w:widowControl w:val="0"/>
        <w:pBdr>
          <w:top w:val="nil"/>
          <w:left w:val="nil"/>
          <w:bottom w:val="nil"/>
          <w:right w:val="nil"/>
          <w:between w:val="nil"/>
        </w:pBdr>
        <w:spacing w:before="240"/>
        <w:rPr>
          <w:rFonts w:asciiTheme="majorBidi" w:eastAsia="Calibri" w:hAnsiTheme="majorBidi" w:cstheme="majorBidi"/>
          <w:color w:val="2E74B5"/>
          <w:sz w:val="32"/>
          <w:szCs w:val="32"/>
        </w:rPr>
      </w:pPr>
    </w:p>
    <w:sectPr w:rsidR="00FF16F6" w:rsidRPr="00293D6E">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490557" w14:textId="77777777" w:rsidR="00452455" w:rsidRDefault="00452455">
      <w:r>
        <w:separator/>
      </w:r>
    </w:p>
  </w:endnote>
  <w:endnote w:type="continuationSeparator" w:id="0">
    <w:p w14:paraId="0E660BCF" w14:textId="77777777" w:rsidR="00452455" w:rsidRDefault="004524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Noto Sans Symbols">
    <w:altName w:val="Times New Roman"/>
    <w:charset w:val="00"/>
    <w:family w:val="auto"/>
    <w:pitch w:val="default"/>
  </w:font>
  <w:font w:name="Arimo">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rlito">
    <w:altName w:val="Times New Roman"/>
    <w:charset w:val="00"/>
    <w:family w:val="auto"/>
    <w:pitch w:val="default"/>
  </w:font>
  <w:font w:name="Times">
    <w:panose1 w:val="02020603050405020304"/>
    <w:charset w:val="00"/>
    <w:family w:val="auto"/>
    <w:pitch w:val="default"/>
  </w:font>
  <w:font w:name="Helvetica Neue">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B92F2" w14:textId="77777777" w:rsidR="001615C9" w:rsidRDefault="001615C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0C12C" w14:textId="77777777" w:rsidR="00FF16F6" w:rsidRDefault="00FF16F6">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FB33B2" w14:textId="77777777" w:rsidR="001615C9" w:rsidRDefault="001615C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6A689C" w14:textId="77777777" w:rsidR="00452455" w:rsidRDefault="00452455">
      <w:r>
        <w:separator/>
      </w:r>
    </w:p>
  </w:footnote>
  <w:footnote w:type="continuationSeparator" w:id="0">
    <w:p w14:paraId="70147CFB" w14:textId="77777777" w:rsidR="00452455" w:rsidRDefault="0045245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88858" w14:textId="4858F072" w:rsidR="001615C9" w:rsidRDefault="001615C9">
    <w:pPr>
      <w:pStyle w:val="Header"/>
    </w:pPr>
    <w:r>
      <w:rPr>
        <w:noProof/>
      </w:rPr>
      <w:pict w14:anchorId="2B005F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785547" o:spid="_x0000_s2050" type="#_x0000_t136" style="position:absolute;margin-left:0;margin-top:0;width:607pt;height:52.75pt;rotation:315;z-index:-251655168;mso-position-horizontal:center;mso-position-horizontal-relative:margin;mso-position-vertical:center;mso-position-vertical-relative:margin" o:allowincell="f" fillcolor="black" stroked="f">
          <v:textpath style="font-family:&quot;Times New Roman&quot;;font-size:1pt" string="IrJNS Pre-print Article"/>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FFEF1" w14:textId="591351A7" w:rsidR="00FF16F6" w:rsidRDefault="001615C9">
    <w:pPr>
      <w:pBdr>
        <w:top w:val="nil"/>
        <w:left w:val="nil"/>
        <w:bottom w:val="nil"/>
        <w:right w:val="nil"/>
        <w:between w:val="nil"/>
      </w:pBdr>
      <w:tabs>
        <w:tab w:val="right" w:pos="9020"/>
      </w:tabs>
      <w:rPr>
        <w:rFonts w:ascii="Helvetica Neue" w:eastAsia="Helvetica Neue" w:hAnsi="Helvetica Neue" w:cs="Helvetica Neue"/>
        <w:color w:val="000000"/>
      </w:rPr>
    </w:pPr>
    <w:r>
      <w:rPr>
        <w:noProof/>
      </w:rPr>
      <w:pict w14:anchorId="0520DE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785548" o:spid="_x0000_s2051" type="#_x0000_t136" style="position:absolute;margin-left:0;margin-top:0;width:607pt;height:52.75pt;rotation:315;z-index:-251653120;mso-position-horizontal:center;mso-position-horizontal-relative:margin;mso-position-vertical:center;mso-position-vertical-relative:margin" o:allowincell="f" fillcolor="black" stroked="f">
          <v:textpath style="font-family:&quot;Times New Roman&quot;;font-size:1pt" string="IrJNS Pre-print Article"/>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322D6" w14:textId="1A2E4BB0" w:rsidR="001615C9" w:rsidRDefault="001615C9">
    <w:pPr>
      <w:pStyle w:val="Header"/>
    </w:pPr>
    <w:r>
      <w:rPr>
        <w:noProof/>
      </w:rPr>
      <w:pict w14:anchorId="1C844A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785546" o:spid="_x0000_s2049" type="#_x0000_t136" style="position:absolute;margin-left:0;margin-top:0;width:607pt;height:52.75pt;rotation:315;z-index:-251657216;mso-position-horizontal:center;mso-position-horizontal-relative:margin;mso-position-vertical:center;mso-position-vertical-relative:margin" o:allowincell="f" fillcolor="black" stroked="f">
          <v:textpath style="font-family:&quot;Times New Roman&quot;;font-size:1pt" string="IrJNS Pre-print Article"/>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C5ABA"/>
    <w:multiLevelType w:val="multilevel"/>
    <w:tmpl w:val="9258D892"/>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0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0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02"/>
      </w:pPr>
      <w:rPr>
        <w:smallCaps w:val="0"/>
        <w:strike w:val="0"/>
        <w:shd w:val="clear" w:color="auto" w:fill="auto"/>
        <w:vertAlign w:val="baseline"/>
      </w:rPr>
    </w:lvl>
  </w:abstractNum>
  <w:abstractNum w:abstractNumId="1" w15:restartNumberingAfterBreak="0">
    <w:nsid w:val="1DCD7123"/>
    <w:multiLevelType w:val="multilevel"/>
    <w:tmpl w:val="4A7841BA"/>
    <w:lvl w:ilvl="0">
      <w:start w:val="1"/>
      <w:numFmt w:val="decimal"/>
      <w:lvlText w:val="%1."/>
      <w:lvlJc w:val="left"/>
      <w:pPr>
        <w:ind w:left="1211"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0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0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02"/>
      </w:pPr>
      <w:rPr>
        <w:smallCaps w:val="0"/>
        <w:strike w:val="0"/>
        <w:shd w:val="clear" w:color="auto" w:fill="auto"/>
        <w:vertAlign w:val="baseline"/>
      </w:rPr>
    </w:lvl>
  </w:abstractNum>
  <w:abstractNum w:abstractNumId="2" w15:restartNumberingAfterBreak="0">
    <w:nsid w:val="71464EA5"/>
    <w:multiLevelType w:val="multilevel"/>
    <w:tmpl w:val="9BC6A472"/>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16F6"/>
    <w:rsid w:val="00103890"/>
    <w:rsid w:val="001615C9"/>
    <w:rsid w:val="00293D6E"/>
    <w:rsid w:val="00452455"/>
    <w:rsid w:val="004742D3"/>
    <w:rsid w:val="005B1112"/>
    <w:rsid w:val="009175AF"/>
    <w:rsid w:val="00E544E9"/>
    <w:rsid w:val="00FF16F6"/>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1B58F1B"/>
  <w15:docId w15:val="{6DCCE9FC-D3C2-43F1-A1B5-DFB858643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 w:eastAsia="en-US" w:bidi="fa-IR"/>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pBdr>
        <w:top w:val="nil"/>
        <w:left w:val="nil"/>
        <w:bottom w:val="nil"/>
        <w:right w:val="nil"/>
        <w:between w:val="nil"/>
      </w:pBdr>
      <w:spacing w:before="40" w:line="259" w:lineRule="auto"/>
      <w:outlineLvl w:val="1"/>
    </w:pPr>
    <w:rPr>
      <w:rFonts w:ascii="Calibri" w:eastAsia="Calibri" w:hAnsi="Calibri" w:cs="Calibri"/>
      <w:color w:val="2E74B5"/>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1038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3890"/>
    <w:rPr>
      <w:rFonts w:ascii="Segoe UI" w:hAnsi="Segoe UI" w:cs="Segoe UI"/>
      <w:sz w:val="18"/>
      <w:szCs w:val="18"/>
    </w:rPr>
  </w:style>
  <w:style w:type="paragraph" w:styleId="Header">
    <w:name w:val="header"/>
    <w:basedOn w:val="Normal"/>
    <w:link w:val="HeaderChar"/>
    <w:uiPriority w:val="99"/>
    <w:unhideWhenUsed/>
    <w:rsid w:val="001615C9"/>
    <w:pPr>
      <w:tabs>
        <w:tab w:val="center" w:pos="4680"/>
        <w:tab w:val="right" w:pos="9360"/>
      </w:tabs>
    </w:pPr>
  </w:style>
  <w:style w:type="character" w:customStyle="1" w:styleId="HeaderChar">
    <w:name w:val="Header Char"/>
    <w:basedOn w:val="DefaultParagraphFont"/>
    <w:link w:val="Header"/>
    <w:uiPriority w:val="99"/>
    <w:rsid w:val="001615C9"/>
  </w:style>
  <w:style w:type="paragraph" w:styleId="Footer">
    <w:name w:val="footer"/>
    <w:basedOn w:val="Normal"/>
    <w:link w:val="FooterChar"/>
    <w:uiPriority w:val="99"/>
    <w:unhideWhenUsed/>
    <w:rsid w:val="001615C9"/>
    <w:pPr>
      <w:tabs>
        <w:tab w:val="center" w:pos="4680"/>
        <w:tab w:val="right" w:pos="9360"/>
      </w:tabs>
    </w:pPr>
  </w:style>
  <w:style w:type="character" w:customStyle="1" w:styleId="FooterChar">
    <w:name w:val="Footer Char"/>
    <w:basedOn w:val="DefaultParagraphFont"/>
    <w:link w:val="Footer"/>
    <w:uiPriority w:val="99"/>
    <w:rsid w:val="001615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mohghorbani@gmail.com" TargetMode="External"/><Relationship Id="rId13" Type="http://schemas.openxmlformats.org/officeDocument/2006/relationships/hyperlink" Target="mailto:rshamsa@gmail.com"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fghasemi1992@yahoo.com" TargetMode="External"/><Relationship Id="rId17" Type="http://schemas.openxmlformats.org/officeDocument/2006/relationships/image" Target="media/image2.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fariseifolla@gmail.com"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mailto:rshamsa@gmail.com" TargetMode="External"/><Relationship Id="rId23" Type="http://schemas.openxmlformats.org/officeDocument/2006/relationships/footer" Target="footer2.xml"/><Relationship Id="rId10" Type="http://schemas.openxmlformats.org/officeDocument/2006/relationships/hyperlink" Target="mailto:amaf142@gmail.com"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dr.m.hpr@gmail.com" TargetMode="External"/><Relationship Id="rId14" Type="http://schemas.openxmlformats.org/officeDocument/2006/relationships/hyperlink" Target="mailto:rshamsa@gmail.com"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89104C-B91A-4946-BFEE-CFB455234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16</Pages>
  <Words>2901</Words>
  <Characters>16540</Characters>
  <Application>Microsoft Office Word</Application>
  <DocSecurity>0</DocSecurity>
  <Lines>137</Lines>
  <Paragraphs>38</Paragraphs>
  <ScaleCrop>false</ScaleCrop>
  <Company/>
  <LinksUpToDate>false</LinksUpToDate>
  <CharactersWithSpaces>19403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cp:lastModifiedBy>
  <cp:revision>8</cp:revision>
  <dcterms:created xsi:type="dcterms:W3CDTF">2025-06-17T08:50:00Z</dcterms:created>
  <dcterms:modified xsi:type="dcterms:W3CDTF">2025-09-16T09:27:00Z</dcterms:modified>
</cp:coreProperties>
</file>